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0"/>
        <w:jc w:val="center"/>
        <w:rPr>
          <w:rFonts w:ascii="Times New Roman" w:hAnsi="Times New Roman"/>
          <w:sz w:val="28"/>
          <w:szCs w:val="28"/>
        </w:rPr>
      </w:pPr>
      <w:r>
        <w:rPr>
          <w:rFonts w:cs="" w:ascii="Times New Roman" w:hAnsi="Times New Roman" w:cstheme="majorBidi"/>
          <w:sz w:val="28"/>
          <w:szCs w:val="28"/>
        </w:rPr>
        <w:t xml:space="preserve">Муниципальное бюджетное общеобразовательное учреждение </w:t>
      </w:r>
      <w:r>
        <w:rPr>
          <w:rFonts w:eastAsia="Calibri" w:ascii="Times New Roman" w:hAnsi="Times New Roman"/>
          <w:color w:themeColor="text1" w:val="000000"/>
          <w:sz w:val="28"/>
          <w:szCs w:val="28"/>
        </w:rPr>
        <w:t>«</w:t>
      </w:r>
      <w:r>
        <w:rPr>
          <w:rFonts w:eastAsia="Calibri" w:ascii="Times New Roman" w:hAnsi="Times New Roman"/>
          <w:color w:themeColor="text1" w:val="000000"/>
          <w:sz w:val="28"/>
          <w:szCs w:val="28"/>
        </w:rPr>
        <w:t>Хорновар-Шигалинская</w:t>
      </w:r>
      <w:r>
        <w:rPr>
          <w:rFonts w:cs="" w:ascii="Times New Roman" w:hAnsi="Times New Roman" w:cstheme="majorBidi"/>
          <w:sz w:val="28"/>
          <w:szCs w:val="28"/>
        </w:rPr>
        <w:t xml:space="preserve">   средняя общеобразовательная школа </w:t>
      </w:r>
    </w:p>
    <w:p>
      <w:pPr>
        <w:pStyle w:val="Normal"/>
        <w:spacing w:before="0" w:after="0"/>
        <w:jc w:val="center"/>
        <w:rPr>
          <w:rFonts w:ascii="Times New Roman" w:hAnsi="Times New Roman"/>
          <w:sz w:val="28"/>
          <w:szCs w:val="28"/>
        </w:rPr>
      </w:pPr>
      <w:r>
        <w:rPr>
          <w:rFonts w:cs="" w:ascii="Times New Roman" w:hAnsi="Times New Roman" w:cstheme="majorBidi"/>
          <w:sz w:val="28"/>
          <w:szCs w:val="28"/>
        </w:rPr>
        <w:t>имени Героя Советского Союза Юхвитова Петра Сергеевича</w:t>
      </w:r>
      <w:r>
        <w:rPr>
          <w:rFonts w:eastAsia="Calibri" w:ascii="Times New Roman" w:hAnsi="Times New Roman"/>
          <w:color w:themeColor="text1" w:val="000000"/>
          <w:sz w:val="28"/>
          <w:szCs w:val="28"/>
        </w:rPr>
        <w:t>»</w:t>
      </w:r>
    </w:p>
    <w:p>
      <w:pPr>
        <w:pStyle w:val="Normal"/>
        <w:spacing w:before="0" w:after="0"/>
        <w:jc w:val="center"/>
        <w:rPr>
          <w:rFonts w:ascii="Times New Roman" w:hAnsi="Times New Roman"/>
          <w:sz w:val="28"/>
          <w:szCs w:val="28"/>
        </w:rPr>
      </w:pPr>
      <w:r>
        <w:rPr>
          <w:rFonts w:cs="" w:ascii="Times New Roman" w:hAnsi="Times New Roman" w:cstheme="majorBidi"/>
          <w:sz w:val="28"/>
          <w:szCs w:val="28"/>
        </w:rPr>
        <w:t>Дрожжановского муниципального района Республики Татарстан</w:t>
      </w:r>
    </w:p>
    <w:p>
      <w:pPr>
        <w:pStyle w:val="Normal"/>
        <w:jc w:val="center"/>
        <w:rPr>
          <w:rFonts w:cs="" w:asciiTheme="majorBidi" w:cstheme="majorBidi" w:hAnsiTheme="majorBidi"/>
          <w:sz w:val="28"/>
          <w:szCs w:val="28"/>
        </w:rPr>
      </w:pPr>
      <w:r>
        <w:rPr>
          <w:rFonts w:cs="" w:asciiTheme="majorBidi" w:cstheme="majorBidi" w:hAnsiTheme="majorBidi"/>
          <w:sz w:val="28"/>
          <w:szCs w:val="28"/>
        </w:rPr>
      </w:r>
    </w:p>
    <w:p>
      <w:pPr>
        <w:pStyle w:val="Normal"/>
        <w:jc w:val="center"/>
        <w:rPr>
          <w:rFonts w:cs="" w:asciiTheme="majorBidi" w:cstheme="majorBidi" w:hAnsiTheme="majorBidi"/>
          <w:sz w:val="28"/>
          <w:szCs w:val="28"/>
        </w:rPr>
      </w:pPr>
      <w:r>
        <w:rPr>
          <w:rFonts w:cs="" w:asciiTheme="majorBidi" w:cstheme="majorBidi" w:hAnsiTheme="majorBidi"/>
          <w:sz w:val="28"/>
          <w:szCs w:val="28"/>
        </w:rPr>
      </w:r>
    </w:p>
    <w:p>
      <w:pPr>
        <w:pStyle w:val="Normal"/>
        <w:jc w:val="center"/>
        <w:rPr>
          <w:rFonts w:cs="" w:asciiTheme="majorBidi" w:cstheme="majorBidi" w:hAnsiTheme="majorBidi"/>
        </w:rPr>
      </w:pPr>
      <w:r>
        <w:rPr>
          <w:rFonts w:cs="" w:asciiTheme="majorBidi" w:cstheme="majorBidi" w:hAnsiTheme="majorBidi"/>
        </w:rPr>
      </w:r>
    </w:p>
    <w:p>
      <w:pPr>
        <w:pStyle w:val="Normal"/>
        <w:jc w:val="center"/>
        <w:rPr>
          <w:rFonts w:cs="" w:asciiTheme="majorBidi" w:cstheme="majorBidi" w:hAnsiTheme="majorBidi"/>
        </w:rPr>
      </w:pPr>
      <w:r>
        <w:rPr>
          <w:rFonts w:cs="" w:asciiTheme="majorBidi" w:cstheme="majorBidi" w:hAnsiTheme="majorBidi"/>
        </w:rPr>
      </w:r>
    </w:p>
    <w:p>
      <w:pPr>
        <w:pStyle w:val="Normal"/>
        <w:jc w:val="center"/>
        <w:rPr>
          <w:rFonts w:cs="" w:asciiTheme="majorBidi" w:cstheme="majorBidi" w:hAnsiTheme="majorBidi"/>
        </w:rPr>
      </w:pPr>
      <w:r>
        <w:rPr>
          <w:rFonts w:cs="" w:asciiTheme="majorBidi" w:cstheme="majorBidi" w:hAnsiTheme="majorBidi"/>
        </w:rPr>
      </w:r>
    </w:p>
    <w:p>
      <w:pPr>
        <w:pStyle w:val="Normal"/>
        <w:jc w:val="center"/>
        <w:rPr>
          <w:rFonts w:cs="" w:asciiTheme="majorBidi" w:cstheme="majorBidi" w:hAnsiTheme="majorBidi"/>
        </w:rPr>
      </w:pPr>
      <w:r>
        <w:rPr>
          <w:rFonts w:cs="" w:asciiTheme="majorBidi" w:cstheme="majorBidi" w:hAnsiTheme="majorBidi"/>
        </w:rPr>
      </w:r>
    </w:p>
    <w:p>
      <w:pPr>
        <w:pStyle w:val="Normal"/>
        <w:jc w:val="center"/>
        <w:rPr>
          <w:rFonts w:cs="" w:asciiTheme="majorBidi" w:cstheme="majorBidi" w:hAnsiTheme="majorBidi"/>
        </w:rPr>
      </w:pPr>
      <w:r>
        <w:rPr>
          <w:rFonts w:cs="" w:asciiTheme="majorBidi" w:cstheme="majorBidi" w:hAnsiTheme="majorBidi"/>
        </w:rPr>
      </w:r>
    </w:p>
    <w:p>
      <w:pPr>
        <w:pStyle w:val="Normal"/>
        <w:jc w:val="center"/>
        <w:rPr>
          <w:rFonts w:cs="" w:asciiTheme="majorBidi" w:cstheme="majorBidi" w:hAnsiTheme="majorBidi"/>
        </w:rPr>
      </w:pPr>
      <w:r>
        <w:rPr>
          <w:rFonts w:cs="" w:asciiTheme="majorBidi" w:cstheme="majorBidi" w:hAnsiTheme="majorBidi"/>
        </w:rPr>
      </w:r>
    </w:p>
    <w:p>
      <w:pPr>
        <w:pStyle w:val="Normal"/>
        <w:jc w:val="center"/>
        <w:rPr>
          <w:rFonts w:cs="" w:asciiTheme="majorBidi" w:cstheme="majorBidi" w:hAnsiTheme="majorBidi"/>
          <w:sz w:val="28"/>
          <w:szCs w:val="28"/>
        </w:rPr>
      </w:pPr>
      <w:r>
        <w:rPr>
          <w:rFonts w:cs="" w:asciiTheme="majorBidi" w:cstheme="majorBidi" w:hAnsiTheme="majorBidi"/>
          <w:sz w:val="28"/>
          <w:szCs w:val="28"/>
        </w:rPr>
      </w:r>
    </w:p>
    <w:p>
      <w:pPr>
        <w:pStyle w:val="Normal"/>
        <w:jc w:val="center"/>
        <w:rPr>
          <w:rFonts w:cs="" w:asciiTheme="majorBidi" w:cstheme="majorBidi" w:hAnsiTheme="majorBidi"/>
          <w:sz w:val="28"/>
          <w:szCs w:val="28"/>
        </w:rPr>
      </w:pPr>
      <w:r>
        <w:rPr>
          <w:rFonts w:cs="" w:asciiTheme="majorBidi" w:cstheme="majorBidi" w:hAnsiTheme="majorBidi"/>
          <w:sz w:val="28"/>
          <w:szCs w:val="28"/>
        </w:rPr>
      </w:r>
    </w:p>
    <w:p>
      <w:pPr>
        <w:pStyle w:val="Normal"/>
        <w:jc w:val="center"/>
        <w:rPr>
          <w:rFonts w:cs="" w:asciiTheme="majorBidi" w:cstheme="majorBidi" w:hAnsiTheme="majorBidi"/>
          <w:sz w:val="28"/>
          <w:szCs w:val="28"/>
        </w:rPr>
      </w:pPr>
      <w:r>
        <w:rPr>
          <w:rFonts w:cs="" w:asciiTheme="majorBidi" w:cstheme="majorBidi" w:hAnsiTheme="majorBidi"/>
          <w:sz w:val="28"/>
          <w:szCs w:val="28"/>
        </w:rPr>
      </w:r>
    </w:p>
    <w:p>
      <w:pPr>
        <w:pStyle w:val="Normal"/>
        <w:jc w:val="center"/>
        <w:rPr>
          <w:rFonts w:cs="" w:asciiTheme="majorBidi" w:cstheme="majorBidi" w:hAnsiTheme="majorBidi"/>
          <w:sz w:val="28"/>
          <w:szCs w:val="28"/>
        </w:rPr>
      </w:pPr>
      <w:r>
        <w:rPr>
          <w:rFonts w:cs="" w:asciiTheme="majorBidi" w:cstheme="majorBidi" w:hAnsiTheme="majorBidi"/>
          <w:sz w:val="28"/>
          <w:szCs w:val="28"/>
        </w:rPr>
      </w:r>
    </w:p>
    <w:p>
      <w:pPr>
        <w:pStyle w:val="Normal"/>
        <w:jc w:val="center"/>
        <w:rPr>
          <w:rFonts w:ascii="Times New Roman" w:hAnsi="Times New Roman"/>
        </w:rPr>
      </w:pPr>
      <w:r>
        <w:rPr>
          <w:rFonts w:cs="" w:ascii="Times New Roman" w:hAnsi="Times New Roman" w:cstheme="majorBidi"/>
          <w:sz w:val="28"/>
          <w:szCs w:val="28"/>
        </w:rPr>
        <w:t>ПРИМЕРНЫЙ УЧЕБНЫЙ ПЛАН</w:t>
      </w:r>
    </w:p>
    <w:p>
      <w:pPr>
        <w:pStyle w:val="Normal"/>
        <w:jc w:val="center"/>
        <w:rPr>
          <w:rFonts w:ascii="Times New Roman" w:hAnsi="Times New Roman"/>
        </w:rPr>
      </w:pPr>
      <w:r>
        <w:rPr>
          <w:rFonts w:cs="" w:ascii="Times New Roman" w:hAnsi="Times New Roman" w:cstheme="majorBidi"/>
          <w:sz w:val="28"/>
          <w:szCs w:val="28"/>
        </w:rPr>
        <w:t>среднего общего образования</w:t>
      </w:r>
    </w:p>
    <w:p>
      <w:pPr>
        <w:pStyle w:val="Normal"/>
        <w:jc w:val="center"/>
        <w:rPr>
          <w:rFonts w:ascii="Times New Roman" w:hAnsi="Times New Roman"/>
        </w:rPr>
      </w:pPr>
      <w:r>
        <w:rPr>
          <w:rFonts w:cs="" w:ascii="Times New Roman" w:hAnsi="Times New Roman" w:cstheme="majorBidi"/>
          <w:sz w:val="28"/>
          <w:szCs w:val="28"/>
        </w:rPr>
        <w:t>на 2024–2025 учебный год</w:t>
      </w:r>
    </w:p>
    <w:p>
      <w:pPr>
        <w:pStyle w:val="Normal"/>
        <w:jc w:val="center"/>
        <w:rPr>
          <w:rFonts w:ascii="Times New Roman" w:hAnsi="Times New Roman" w:cs="" w:cstheme="majorBidi"/>
          <w:sz w:val="28"/>
          <w:szCs w:val="28"/>
        </w:rPr>
      </w:pPr>
      <w:r>
        <w:rPr>
          <w:rFonts w:cs="" w:asciiTheme="majorBidi" w:cstheme="majorBidi" w:hAnsiTheme="majorBidi" w:ascii="Times New Roman" w:hAnsi="Times New Roman"/>
          <w:sz w:val="28"/>
          <w:szCs w:val="28"/>
        </w:rPr>
      </w:r>
    </w:p>
    <w:p>
      <w:pPr>
        <w:pStyle w:val="Normal"/>
        <w:jc w:val="center"/>
        <w:rPr>
          <w:rFonts w:cs="" w:asciiTheme="majorBidi" w:cstheme="majorBidi" w:hAnsiTheme="majorBidi"/>
          <w:sz w:val="28"/>
          <w:szCs w:val="28"/>
        </w:rPr>
      </w:pPr>
      <w:r>
        <w:rPr>
          <w:rFonts w:cs="" w:asciiTheme="majorBidi" w:cstheme="majorBidi" w:hAnsiTheme="majorBidi"/>
          <w:sz w:val="28"/>
          <w:szCs w:val="28"/>
        </w:rPr>
      </w:r>
    </w:p>
    <w:p>
      <w:pPr>
        <w:pStyle w:val="Normal"/>
        <w:jc w:val="center"/>
        <w:rPr>
          <w:rFonts w:cs="" w:asciiTheme="majorBidi" w:cstheme="majorBidi" w:hAnsiTheme="majorBidi"/>
          <w:sz w:val="28"/>
          <w:szCs w:val="28"/>
        </w:rPr>
      </w:pPr>
      <w:r>
        <w:rPr>
          <w:rFonts w:cs="" w:asciiTheme="majorBidi" w:cstheme="majorBidi" w:hAnsiTheme="majorBidi"/>
          <w:sz w:val="28"/>
          <w:szCs w:val="28"/>
        </w:rPr>
      </w:r>
    </w:p>
    <w:p>
      <w:pPr>
        <w:pStyle w:val="Normal"/>
        <w:jc w:val="center"/>
        <w:rPr>
          <w:rFonts w:cs="" w:asciiTheme="majorBidi" w:cstheme="majorBidi" w:hAnsiTheme="majorBidi"/>
          <w:sz w:val="28"/>
          <w:szCs w:val="28"/>
        </w:rPr>
      </w:pPr>
      <w:r>
        <w:rPr>
          <w:rFonts w:cs="" w:asciiTheme="majorBidi" w:cstheme="majorBidi" w:hAnsiTheme="majorBidi"/>
          <w:sz w:val="28"/>
          <w:szCs w:val="28"/>
        </w:rPr>
      </w:r>
    </w:p>
    <w:p>
      <w:pPr>
        <w:pStyle w:val="Normal"/>
        <w:jc w:val="center"/>
        <w:rPr>
          <w:rFonts w:cs="" w:asciiTheme="majorBidi" w:cstheme="majorBidi" w:hAnsiTheme="majorBidi"/>
          <w:sz w:val="28"/>
          <w:szCs w:val="28"/>
        </w:rPr>
      </w:pPr>
      <w:r>
        <w:rPr>
          <w:rFonts w:cs="" w:asciiTheme="majorBidi" w:cstheme="majorBidi" w:hAnsiTheme="majorBidi"/>
          <w:sz w:val="28"/>
          <w:szCs w:val="28"/>
        </w:rPr>
      </w:r>
    </w:p>
    <w:p>
      <w:pPr>
        <w:pStyle w:val="Normal"/>
        <w:jc w:val="center"/>
        <w:rPr>
          <w:rFonts w:cs="" w:asciiTheme="majorBidi" w:cstheme="majorBidi" w:hAnsiTheme="majorBidi"/>
          <w:sz w:val="28"/>
          <w:szCs w:val="28"/>
        </w:rPr>
      </w:pPr>
      <w:r>
        <w:rPr>
          <w:rFonts w:cs="" w:asciiTheme="majorBidi" w:cstheme="majorBidi" w:hAnsiTheme="majorBidi"/>
          <w:sz w:val="28"/>
          <w:szCs w:val="28"/>
        </w:rPr>
      </w:r>
    </w:p>
    <w:p>
      <w:pPr>
        <w:pStyle w:val="Normal"/>
        <w:jc w:val="center"/>
        <w:rPr>
          <w:rFonts w:cs="" w:asciiTheme="majorBidi" w:cstheme="majorBidi" w:hAnsiTheme="majorBidi"/>
          <w:sz w:val="28"/>
          <w:szCs w:val="28"/>
        </w:rPr>
      </w:pPr>
      <w:r>
        <w:rPr>
          <w:rFonts w:cs="" w:asciiTheme="majorBidi" w:cstheme="majorBidi" w:hAnsiTheme="majorBidi"/>
          <w:sz w:val="28"/>
          <w:szCs w:val="28"/>
        </w:rPr>
      </w:r>
    </w:p>
    <w:p>
      <w:pPr>
        <w:pStyle w:val="Normal"/>
        <w:jc w:val="center"/>
        <w:rPr>
          <w:rFonts w:cs="" w:asciiTheme="majorBidi" w:cstheme="majorBidi" w:hAnsiTheme="majorBidi"/>
          <w:sz w:val="28"/>
          <w:szCs w:val="28"/>
        </w:rPr>
      </w:pPr>
      <w:r>
        <w:rPr>
          <w:rFonts w:cs="" w:asciiTheme="majorBidi" w:cstheme="majorBidi" w:hAnsiTheme="majorBidi"/>
          <w:sz w:val="28"/>
          <w:szCs w:val="28"/>
        </w:rPr>
      </w:r>
    </w:p>
    <w:p>
      <w:pPr>
        <w:pStyle w:val="Normal"/>
        <w:jc w:val="center"/>
        <w:rPr>
          <w:rFonts w:cs="" w:asciiTheme="majorBidi" w:cstheme="majorBidi" w:hAnsiTheme="majorBidi"/>
          <w:sz w:val="28"/>
          <w:szCs w:val="28"/>
        </w:rPr>
      </w:pPr>
      <w:r>
        <w:rPr>
          <w:rFonts w:cs="" w:asciiTheme="majorBidi" w:cstheme="majorBidi" w:hAnsiTheme="majorBidi"/>
          <w:sz w:val="28"/>
          <w:szCs w:val="28"/>
        </w:rPr>
      </w:r>
    </w:p>
    <w:p>
      <w:pPr>
        <w:pStyle w:val="Normal"/>
        <w:jc w:val="center"/>
        <w:rPr>
          <w:rFonts w:cs="" w:asciiTheme="majorBidi" w:cstheme="majorBidi" w:hAnsiTheme="majorBidi"/>
          <w:sz w:val="28"/>
          <w:szCs w:val="28"/>
        </w:rPr>
      </w:pPr>
      <w:r>
        <w:rPr>
          <w:rFonts w:cs="" w:asciiTheme="majorBidi" w:cstheme="majorBidi" w:hAnsiTheme="majorBidi"/>
          <w:sz w:val="28"/>
          <w:szCs w:val="28"/>
        </w:rPr>
      </w:r>
    </w:p>
    <w:p>
      <w:pPr>
        <w:pStyle w:val="Normal"/>
        <w:jc w:val="center"/>
        <w:rPr>
          <w:rFonts w:cs="" w:asciiTheme="majorBidi" w:cstheme="majorBidi" w:hAnsiTheme="majorBidi"/>
          <w:sz w:val="28"/>
          <w:szCs w:val="28"/>
        </w:rPr>
      </w:pPr>
      <w:r>
        <w:rPr>
          <w:rFonts w:cs="" w:asciiTheme="majorBidi" w:cstheme="majorBidi" w:hAnsiTheme="majorBidi"/>
          <w:sz w:val="28"/>
          <w:szCs w:val="28"/>
        </w:rPr>
      </w:r>
    </w:p>
    <w:p>
      <w:pPr>
        <w:pStyle w:val="Normal"/>
        <w:jc w:val="center"/>
        <w:rPr>
          <w:rFonts w:ascii="Times New Roman" w:hAnsi="Times New Roman"/>
        </w:rPr>
      </w:pPr>
      <w:r>
        <w:rPr>
          <w:rFonts w:cs="" w:ascii="Times New Roman" w:hAnsi="Times New Roman" w:cstheme="majorBidi"/>
          <w:sz w:val="28"/>
          <w:szCs w:val="28"/>
        </w:rPr>
        <w:t>с. Хорновар-Шигали</w:t>
      </w:r>
      <w:r>
        <w:rPr>
          <w:rFonts w:cs="" w:ascii="Times New Roman" w:hAnsi="Times New Roman" w:cstheme="majorBidi"/>
          <w:sz w:val="28"/>
          <w:szCs w:val="28"/>
        </w:rPr>
        <w:t xml:space="preserve">, </w:t>
      </w:r>
      <w:bookmarkStart w:id="0" w:name="_GoBack"/>
      <w:bookmarkEnd w:id="0"/>
      <w:r>
        <w:rPr>
          <w:rFonts w:cs="" w:ascii="Times New Roman" w:hAnsi="Times New Roman" w:cstheme="majorBidi"/>
          <w:sz w:val="28"/>
          <w:szCs w:val="28"/>
        </w:rPr>
        <w:t>2024</w:t>
      </w:r>
      <w:r>
        <w:br w:type="page"/>
      </w:r>
    </w:p>
    <w:p>
      <w:pPr>
        <w:pStyle w:val="Normal"/>
        <w:jc w:val="center"/>
        <w:rPr>
          <w:rFonts w:ascii="Times New Roman" w:hAnsi="Times New Roman"/>
          <w:sz w:val="24"/>
          <w:szCs w:val="24"/>
        </w:rPr>
      </w:pPr>
      <w:r>
        <w:rPr>
          <w:rFonts w:cs="" w:ascii="Times New Roman" w:hAnsi="Times New Roman" w:cstheme="majorBidi"/>
          <w:sz w:val="24"/>
          <w:szCs w:val="24"/>
        </w:rPr>
        <w:t>ПОЯСНИТЕЛЬНАЯ ЗАПИСКА</w:t>
      </w:r>
    </w:p>
    <w:p>
      <w:pPr>
        <w:pStyle w:val="Normal"/>
        <w:spacing w:before="0" w:after="0"/>
        <w:jc w:val="both"/>
        <w:rPr/>
      </w:pPr>
      <w:r>
        <w:rPr>
          <w:rStyle w:val="Markedcontent"/>
          <w:rFonts w:cs="Times New Roman" w:ascii="Times New Roman" w:hAnsi="Times New Roman"/>
          <w:sz w:val="24"/>
          <w:szCs w:val="24"/>
        </w:rPr>
        <w:t xml:space="preserve">Учебный план среднего общего образования муниципального бюджетного общеобразовательного учреждения </w:t>
      </w:r>
      <w:r>
        <w:rPr>
          <w:rFonts w:eastAsia="Calibri" w:cs="Times New Roman" w:ascii="Times New Roman" w:hAnsi="Times New Roman"/>
          <w:color w:themeColor="text1" w:val="000000"/>
          <w:sz w:val="24"/>
          <w:szCs w:val="24"/>
        </w:rPr>
        <w:t>«</w:t>
      </w:r>
      <w:r>
        <w:rPr>
          <w:rFonts w:eastAsia="Calibri" w:cs="Times New Roman" w:ascii="Times New Roman" w:hAnsi="Times New Roman"/>
          <w:color w:themeColor="text1" w:val="000000"/>
          <w:sz w:val="24"/>
          <w:szCs w:val="24"/>
        </w:rPr>
        <w:t>Хорновар-Шигалинская</w:t>
      </w:r>
      <w:r>
        <w:rPr>
          <w:rStyle w:val="Markedcontent"/>
          <w:rFonts w:cs="Times New Roman" w:ascii="Times New Roman" w:hAnsi="Times New Roman"/>
          <w:sz w:val="24"/>
          <w:szCs w:val="24"/>
        </w:rPr>
        <w:t xml:space="preserve">   средняя общеобразовательная школа </w:t>
      </w:r>
      <w:r>
        <w:rPr>
          <w:rStyle w:val="Markedcontent"/>
          <w:rFonts w:cs="Times New Roman" w:ascii="Times New Roman" w:hAnsi="Times New Roman"/>
          <w:sz w:val="24"/>
          <w:szCs w:val="24"/>
        </w:rPr>
        <w:t>имени Героя Советского Союза Юхвитова Петра Сергеевича</w:t>
      </w:r>
      <w:r>
        <w:rPr>
          <w:rFonts w:eastAsia="Calibri" w:cs="Times New Roman" w:ascii="Times New Roman" w:hAnsi="Times New Roman"/>
          <w:color w:themeColor="text1" w:val="000000"/>
          <w:sz w:val="24"/>
          <w:szCs w:val="24"/>
        </w:rPr>
        <w:t>»</w:t>
      </w:r>
      <w:r>
        <w:rPr>
          <w:rStyle w:val="Markedcontent"/>
          <w:rFonts w:cs="Times New Roman" w:ascii="Times New Roman" w:hAnsi="Times New Roman"/>
          <w:sz w:val="24"/>
          <w:szCs w:val="24"/>
        </w:rPr>
        <w:t xml:space="preserve"> Дрожжановского муниципального района Республики Татарстан (далее - учебный план) для 10-11 классов, реализующих основную образовательную программу среднего общего образования, соответствующую ФГОС СОО (</w:t>
      </w:r>
      <w:r>
        <w:rPr>
          <w:rFonts w:cs="Times New Roman" w:ascii="Times New Roman" w:hAnsi="Times New Roman"/>
          <w:sz w:val="24"/>
          <w:szCs w:val="24"/>
        </w:rPr>
        <w:t>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образования»</w:t>
      </w:r>
      <w:r>
        <w:rPr>
          <w:rStyle w:val="Markedcontent"/>
          <w:rFonts w:cs="Times New Roman" w:ascii="Times New Roman" w:hAnsi="Times New Roman"/>
          <w:sz w:val="24"/>
          <w:szCs w:val="24"/>
        </w:rPr>
        <w:t>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>
      <w:pPr>
        <w:pStyle w:val="Normal"/>
        <w:spacing w:before="0" w:after="0"/>
        <w:jc w:val="both"/>
        <w:rPr/>
      </w:pPr>
      <w:r>
        <w:rPr>
          <w:rStyle w:val="Markedcontent"/>
          <w:rFonts w:cs="Times New Roman" w:ascii="Times New Roman" w:hAnsi="Times New Roman"/>
          <w:sz w:val="24"/>
          <w:szCs w:val="24"/>
        </w:rPr>
        <w:t xml:space="preserve">Учебный план является частью образовательной программы муниципального бюджетного общеобразовательного учреждения </w:t>
      </w:r>
      <w:r>
        <w:rPr>
          <w:rStyle w:val="Markedcontent"/>
          <w:rFonts w:eastAsia="Calibri" w:cs="Times New Roman" w:ascii="Times New Roman" w:hAnsi="Times New Roman"/>
          <w:color w:themeColor="text1" w:val="000000"/>
          <w:sz w:val="24"/>
          <w:szCs w:val="24"/>
        </w:rPr>
        <w:t>«</w:t>
      </w:r>
      <w:r>
        <w:rPr>
          <w:rStyle w:val="Markedcontent"/>
          <w:rFonts w:eastAsia="Calibri" w:cs="Times New Roman" w:ascii="Times New Roman" w:hAnsi="Times New Roman"/>
          <w:color w:themeColor="text1" w:val="000000"/>
          <w:sz w:val="24"/>
          <w:szCs w:val="24"/>
        </w:rPr>
        <w:t>Хорновар-Шигалинская</w:t>
      </w:r>
      <w:r>
        <w:rPr>
          <w:rStyle w:val="Markedcontent"/>
          <w:rFonts w:eastAsia="Calibri" w:cs="Times New Roman" w:ascii="Times New Roman" w:hAnsi="Times New Roman"/>
          <w:color w:themeColor="text1" w:val="000000"/>
          <w:sz w:val="24"/>
          <w:szCs w:val="24"/>
        </w:rPr>
        <w:t xml:space="preserve">   средняя общеобразовательная школа </w:t>
      </w:r>
      <w:r>
        <w:rPr>
          <w:rStyle w:val="Markedcontent"/>
          <w:rFonts w:eastAsia="Calibri" w:cs="Times New Roman" w:ascii="Times New Roman" w:hAnsi="Times New Roman"/>
          <w:color w:themeColor="text1" w:val="000000"/>
          <w:sz w:val="24"/>
          <w:szCs w:val="24"/>
        </w:rPr>
        <w:t>имени Героя Советского Союза Юхвитова Петра Сергеевича</w:t>
      </w:r>
      <w:r>
        <w:rPr>
          <w:rStyle w:val="Markedcontent"/>
          <w:rFonts w:eastAsia="Calibri" w:cs="Times New Roman" w:ascii="Times New Roman" w:hAnsi="Times New Roman"/>
          <w:color w:themeColor="text1" w:val="000000"/>
          <w:sz w:val="24"/>
          <w:szCs w:val="24"/>
        </w:rPr>
        <w:t>»</w:t>
      </w:r>
      <w:r>
        <w:rPr>
          <w:rStyle w:val="Markedcontent"/>
          <w:rFonts w:cs="Times New Roman" w:ascii="Times New Roman" w:hAnsi="Times New Roman"/>
          <w:sz w:val="24"/>
          <w:szCs w:val="24"/>
        </w:rPr>
        <w:t xml:space="preserve">Дрожжановского муниципального района Республики Татарстан, разработанной в соответствии с ФГОС среднего общего образования, с учетом Федеральной образовательной программой среднего общего образования, приказа № 171 от 19.03.2024 г. </w:t>
      </w:r>
      <w:r>
        <w:rPr>
          <w:rFonts w:eastAsia="Calibri" w:cs="Times New Roman" w:ascii="Times New Roman" w:hAnsi="Times New Roman"/>
          <w:color w:themeColor="text1" w:val="000000"/>
          <w:sz w:val="24"/>
          <w:szCs w:val="24"/>
        </w:rPr>
        <w:t>«О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образования»</w:t>
      </w:r>
      <w:r>
        <w:rPr>
          <w:rStyle w:val="Markedcontent"/>
          <w:rFonts w:cs="Times New Roman" w:ascii="Times New Roman" w:hAnsi="Times New Roman"/>
          <w:sz w:val="24"/>
          <w:szCs w:val="24"/>
        </w:rPr>
        <w:t>и обеспечивает выполнение санитарно-эпидемиологических требований СП 2.4.3648-20 и гигиенических нормативов и требований СанПиН 1.2.3685-21.</w:t>
      </w:r>
    </w:p>
    <w:p>
      <w:pPr>
        <w:pStyle w:val="Normal"/>
        <w:spacing w:before="0" w:after="0"/>
        <w:jc w:val="both"/>
        <w:rPr/>
      </w:pPr>
      <w:r>
        <w:rPr>
          <w:rStyle w:val="Markedcontent"/>
          <w:rFonts w:cs="Times New Roman" w:ascii="Times New Roman" w:hAnsi="Times New Roman"/>
          <w:sz w:val="24"/>
          <w:szCs w:val="24"/>
        </w:rPr>
        <w:t xml:space="preserve">Учебный год в муниципальном бюджетном общеобразовательном учреждении </w:t>
      </w:r>
      <w:r>
        <w:rPr>
          <w:rStyle w:val="Markedcontent"/>
          <w:rFonts w:eastAsia="Calibri" w:cs="Times New Roman" w:ascii="Times New Roman" w:hAnsi="Times New Roman"/>
          <w:color w:themeColor="text1" w:val="000000"/>
          <w:sz w:val="24"/>
          <w:szCs w:val="24"/>
        </w:rPr>
        <w:t>«</w:t>
      </w:r>
      <w:r>
        <w:rPr>
          <w:rStyle w:val="Markedcontent"/>
          <w:rFonts w:eastAsia="Calibri" w:cs="Times New Roman" w:ascii="Times New Roman" w:hAnsi="Times New Roman"/>
          <w:color w:themeColor="text1" w:val="000000"/>
          <w:sz w:val="24"/>
          <w:szCs w:val="24"/>
        </w:rPr>
        <w:t>Хорновар-Шигалинская</w:t>
      </w:r>
      <w:r>
        <w:rPr>
          <w:rStyle w:val="Markedcontent"/>
          <w:rFonts w:eastAsia="Calibri" w:cs="Times New Roman" w:ascii="Times New Roman" w:hAnsi="Times New Roman"/>
          <w:color w:themeColor="text1" w:val="000000"/>
          <w:sz w:val="24"/>
          <w:szCs w:val="24"/>
        </w:rPr>
        <w:t xml:space="preserve">   средняя общеобразовательная школа </w:t>
      </w:r>
      <w:r>
        <w:rPr>
          <w:rStyle w:val="Markedcontent"/>
          <w:rFonts w:eastAsia="Calibri" w:cs="Times New Roman" w:ascii="Times New Roman" w:hAnsi="Times New Roman"/>
          <w:color w:themeColor="text1" w:val="000000"/>
          <w:sz w:val="24"/>
          <w:szCs w:val="24"/>
        </w:rPr>
        <w:t>имени Героя Советского Союза Юхвитова Петра Сергеевича</w:t>
      </w:r>
      <w:r>
        <w:rPr>
          <w:rStyle w:val="Markedcontent"/>
          <w:rFonts w:eastAsia="Calibri" w:cs="Times New Roman" w:ascii="Times New Roman" w:hAnsi="Times New Roman"/>
          <w:color w:themeColor="text1" w:val="000000"/>
          <w:sz w:val="24"/>
          <w:szCs w:val="24"/>
        </w:rPr>
        <w:t>»</w:t>
      </w:r>
      <w:r>
        <w:rPr>
          <w:rStyle w:val="Markedcontent"/>
          <w:rFonts w:cs="Times New Roman" w:ascii="Times New Roman" w:hAnsi="Times New Roman"/>
          <w:sz w:val="24"/>
          <w:szCs w:val="24"/>
        </w:rPr>
        <w:t xml:space="preserve">Дрожжановского муниципального района Республики Татарстан начинается </w:t>
      </w:r>
      <w:r>
        <w:rPr>
          <w:rFonts w:cs="Times New Roman" w:ascii="Times New Roman" w:hAnsi="Times New Roman"/>
          <w:sz w:val="24"/>
          <w:szCs w:val="24"/>
        </w:rPr>
        <w:t>01.09.2024</w:t>
      </w:r>
      <w:r>
        <w:rPr>
          <w:rStyle w:val="Markedcontent"/>
          <w:rFonts w:cs="Times New Roman" w:ascii="Times New Roman" w:hAnsi="Times New Roman"/>
          <w:sz w:val="24"/>
          <w:szCs w:val="24"/>
        </w:rPr>
        <w:t xml:space="preserve">и заканчивается </w:t>
      </w:r>
      <w:r>
        <w:rPr>
          <w:rFonts w:cs="Times New Roman" w:ascii="Times New Roman" w:hAnsi="Times New Roman"/>
          <w:sz w:val="24"/>
          <w:szCs w:val="24"/>
        </w:rPr>
        <w:t xml:space="preserve">25.05.2025 г. </w:t>
      </w:r>
    </w:p>
    <w:p>
      <w:pPr>
        <w:pStyle w:val="Normal"/>
        <w:spacing w:lineRule="auto" w:line="276" w:before="0" w:after="0"/>
        <w:ind w:firstLine="567"/>
        <w:jc w:val="both"/>
        <w:rPr/>
      </w:pPr>
      <w:r>
        <w:rPr>
          <w:rStyle w:val="Markedcontent"/>
          <w:rFonts w:cs="Times New Roman" w:ascii="Times New Roman" w:hAnsi="Times New Roman"/>
          <w:sz w:val="24"/>
          <w:szCs w:val="24"/>
        </w:rPr>
        <w:t xml:space="preserve">Продолжительность учебного года в 10-11 классах составляет 34 учебные недели. </w:t>
      </w:r>
    </w:p>
    <w:p>
      <w:pPr>
        <w:pStyle w:val="Normal"/>
        <w:spacing w:before="0" w:after="0"/>
        <w:ind w:firstLine="567"/>
        <w:jc w:val="both"/>
        <w:rPr/>
      </w:pPr>
      <w:r>
        <w:rPr>
          <w:rStyle w:val="Markedcontent"/>
          <w:rFonts w:cs="Times New Roman" w:ascii="Times New Roman" w:hAnsi="Times New Roman"/>
          <w:sz w:val="24"/>
          <w:szCs w:val="24"/>
        </w:rPr>
        <w:t>Учебные занятия для учащихся 10-11 классов проводятся по 6-ти дневной учебной неделе.</w:t>
      </w:r>
    </w:p>
    <w:p>
      <w:pPr>
        <w:pStyle w:val="Normal"/>
        <w:spacing w:before="0" w:after="0"/>
        <w:ind w:firstLine="567"/>
        <w:jc w:val="both"/>
        <w:rPr/>
      </w:pPr>
      <w:r>
        <w:rPr>
          <w:rStyle w:val="Markedcontent"/>
          <w:rFonts w:cs="Times New Roman" w:ascii="Times New Roman" w:hAnsi="Times New Roman"/>
          <w:sz w:val="24"/>
          <w:szCs w:val="24"/>
        </w:rPr>
        <w:t xml:space="preserve">Максимальный объем аудиторной нагрузки обучающихся в неделю составляет в  10 классе – 37 часов, в  11 классе – 37 часов. </w:t>
      </w:r>
    </w:p>
    <w:p>
      <w:pPr>
        <w:pStyle w:val="Normal"/>
        <w:spacing w:before="0" w:after="0"/>
        <w:ind w:firstLine="567"/>
        <w:jc w:val="both"/>
        <w:rPr/>
      </w:pPr>
      <w:r>
        <w:rPr>
          <w:rStyle w:val="Markedcontent"/>
          <w:rFonts w:cs="Times New Roman" w:ascii="Times New Roman" w:hAnsi="Times New Roman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>
      <w:pPr>
        <w:pStyle w:val="Normal"/>
        <w:spacing w:before="0"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Учебный план универсального профиля (10а-11а) класса направлен на реализацию универсального профиля, который позволяет наиболее полно учитывать интересы, склонности и способности обучающихся, в соответствии с их профессиональными интересами и намерениями в отношении продолжения образования. На углубленном уровне будут изучаться обществознание и биология.  </w:t>
      </w:r>
    </w:p>
    <w:p>
      <w:pPr>
        <w:pStyle w:val="Normal"/>
        <w:spacing w:before="0" w:after="0"/>
        <w:ind w:firstLine="567"/>
        <w:jc w:val="both"/>
        <w:rPr/>
      </w:pPr>
      <w:r>
        <w:rPr>
          <w:rStyle w:val="Markedcontent"/>
          <w:rFonts w:cs="Times New Roman" w:ascii="Times New Roman" w:hAnsi="Times New Roman"/>
          <w:sz w:val="24"/>
          <w:szCs w:val="24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обучающихся:</w:t>
      </w:r>
    </w:p>
    <w:p>
      <w:pPr>
        <w:pStyle w:val="Normal"/>
        <w:spacing w:before="0"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«Русский язык» - 1 час (10-11 класс)</w:t>
      </w:r>
    </w:p>
    <w:p>
      <w:pPr>
        <w:pStyle w:val="Normal"/>
        <w:spacing w:before="0"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«Математика» - 1 час (10-11 класс)</w:t>
      </w:r>
    </w:p>
    <w:p>
      <w:pPr>
        <w:pStyle w:val="Normal"/>
        <w:spacing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eastAsia="Calibri" w:cs="Times New Roman" w:ascii="Times New Roman" w:hAnsi="Times New Roman"/>
          <w:color w:themeColor="text1" w:val="000000"/>
          <w:sz w:val="24"/>
          <w:szCs w:val="24"/>
        </w:rPr>
        <w:t>«Информат</w:t>
      </w:r>
      <w:r>
        <w:rPr>
          <w:rFonts w:cs="Times New Roman" w:ascii="Times New Roman" w:hAnsi="Times New Roman"/>
          <w:sz w:val="24"/>
          <w:szCs w:val="24"/>
        </w:rPr>
        <w:t>ика</w:t>
      </w:r>
      <w:r>
        <w:rPr>
          <w:rFonts w:eastAsia="Calibri" w:cs="Times New Roman" w:ascii="Times New Roman" w:hAnsi="Times New Roman"/>
          <w:color w:themeColor="text1" w:val="000000"/>
          <w:sz w:val="24"/>
          <w:szCs w:val="24"/>
        </w:rPr>
        <w:t>»</w:t>
      </w:r>
      <w:r>
        <w:rPr>
          <w:rFonts w:cs="Times New Roman" w:ascii="Times New Roman" w:hAnsi="Times New Roman"/>
          <w:sz w:val="24"/>
          <w:szCs w:val="24"/>
        </w:rPr>
        <w:t xml:space="preserve"> – 1 час (11 класс)</w:t>
      </w:r>
    </w:p>
    <w:p>
      <w:pPr>
        <w:pStyle w:val="Normal"/>
        <w:spacing w:before="0"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«Химия» - 1 час (10-11 класс)</w:t>
      </w:r>
    </w:p>
    <w:p>
      <w:pPr>
        <w:pStyle w:val="Normal"/>
        <w:spacing w:before="0" w:after="0"/>
        <w:jc w:val="both"/>
        <w:rPr/>
      </w:pPr>
      <w:r>
        <w:rPr>
          <w:rStyle w:val="Markedcontent"/>
          <w:rFonts w:cs="Times New Roman" w:ascii="Times New Roman" w:hAnsi="Times New Roman"/>
          <w:sz w:val="24"/>
          <w:szCs w:val="24"/>
        </w:rPr>
        <w:t xml:space="preserve">В муниципальном бюджетном общеобразовательном учреждении </w:t>
      </w:r>
      <w:r>
        <w:rPr>
          <w:rStyle w:val="Markedcontent"/>
          <w:rFonts w:eastAsia="Calibri" w:cs="Times New Roman" w:ascii="Times New Roman" w:hAnsi="Times New Roman"/>
          <w:color w:themeColor="text1" w:val="000000"/>
          <w:sz w:val="24"/>
          <w:szCs w:val="24"/>
        </w:rPr>
        <w:t>«</w:t>
      </w:r>
      <w:r>
        <w:rPr>
          <w:rStyle w:val="Markedcontent"/>
          <w:rFonts w:eastAsia="Calibri" w:cs="Times New Roman" w:ascii="Times New Roman" w:hAnsi="Times New Roman"/>
          <w:color w:themeColor="text1" w:val="000000"/>
          <w:sz w:val="24"/>
          <w:szCs w:val="24"/>
        </w:rPr>
        <w:t>Хорновар-Шигалинская</w:t>
      </w:r>
      <w:r>
        <w:rPr>
          <w:rStyle w:val="Markedcontent"/>
          <w:rFonts w:cs="Times New Roman" w:ascii="Times New Roman" w:hAnsi="Times New Roman"/>
          <w:sz w:val="24"/>
          <w:szCs w:val="24"/>
        </w:rPr>
        <w:t xml:space="preserve">   средняя общеобразовательная школа </w:t>
      </w:r>
      <w:r>
        <w:rPr>
          <w:rStyle w:val="Markedcontent"/>
          <w:rFonts w:cs="Times New Roman" w:ascii="Times New Roman" w:hAnsi="Times New Roman"/>
          <w:sz w:val="24"/>
          <w:szCs w:val="24"/>
        </w:rPr>
        <w:t>имени Героя Советского Союза Юхвитова Петра Сергеевича</w:t>
      </w:r>
      <w:r>
        <w:rPr>
          <w:rStyle w:val="Markedcontent"/>
          <w:rFonts w:eastAsia="Calibri" w:cs="Times New Roman" w:ascii="Times New Roman" w:hAnsi="Times New Roman"/>
          <w:color w:themeColor="text1" w:val="000000"/>
          <w:sz w:val="24"/>
          <w:szCs w:val="24"/>
        </w:rPr>
        <w:t>»</w:t>
      </w:r>
      <w:r>
        <w:rPr>
          <w:rFonts w:eastAsia="Calibri" w:cs="Times New Roman" w:ascii="Times New Roman" w:hAnsi="Times New Roman"/>
          <w:color w:themeColor="text1" w:val="000000"/>
          <w:sz w:val="24"/>
          <w:szCs w:val="24"/>
        </w:rPr>
        <w:t xml:space="preserve"> </w:t>
      </w:r>
      <w:r>
        <w:rPr>
          <w:rStyle w:val="Markedcontent"/>
          <w:rFonts w:cs="Times New Roman" w:ascii="Times New Roman" w:hAnsi="Times New Roman"/>
          <w:sz w:val="24"/>
          <w:szCs w:val="24"/>
        </w:rPr>
        <w:t xml:space="preserve">Дрожжановского муниципального района Республики Татарстан языком обучения является </w:t>
      </w:r>
      <w:r>
        <w:rPr>
          <w:rFonts w:cs="Times New Roman" w:ascii="Times New Roman" w:hAnsi="Times New Roman"/>
          <w:sz w:val="24"/>
          <w:szCs w:val="24"/>
        </w:rPr>
        <w:t>русский язык.</w:t>
      </w:r>
    </w:p>
    <w:p>
      <w:pPr>
        <w:pStyle w:val="Normal"/>
        <w:spacing w:before="0" w:after="0"/>
        <w:ind w:firstLine="567"/>
        <w:jc w:val="both"/>
        <w:rPr/>
      </w:pPr>
      <w:r>
        <w:rPr>
          <w:rStyle w:val="Markedcontent"/>
          <w:rFonts w:cs="Times New Roman" w:ascii="Times New Roman" w:hAnsi="Times New Roman"/>
          <w:sz w:val="24"/>
          <w:szCs w:val="24"/>
        </w:rPr>
        <w:t xml:space="preserve">По заявлению родителей (законных представителей) несовершеннолетних обучающихся осуществляется изучение родного </w:t>
      </w:r>
      <w:r>
        <w:rPr>
          <w:rStyle w:val="Markedcontent"/>
          <w:rFonts w:cs="Times New Roman" w:ascii="Times New Roman" w:hAnsi="Times New Roman"/>
          <w:sz w:val="24"/>
          <w:szCs w:val="24"/>
        </w:rPr>
        <w:t>(</w:t>
      </w:r>
      <w:r>
        <w:rPr>
          <w:rStyle w:val="Markedcontent"/>
          <w:rFonts w:cs="Times New Roman" w:ascii="Times New Roman" w:hAnsi="Times New Roman"/>
          <w:sz w:val="24"/>
          <w:szCs w:val="24"/>
        </w:rPr>
        <w:t>чувашского) языка и родной (чувашской) литературы из числа языков народов РФ, государственных языков республик РФ.</w:t>
      </w:r>
    </w:p>
    <w:p>
      <w:pPr>
        <w:pStyle w:val="Normal"/>
        <w:spacing w:before="0" w:after="0"/>
        <w:ind w:firstLine="567"/>
        <w:jc w:val="both"/>
        <w:rPr/>
      </w:pPr>
      <w:r>
        <w:rPr>
          <w:rStyle w:val="Markedcontent"/>
          <w:rFonts w:cs="Times New Roman" w:ascii="Times New Roman" w:hAnsi="Times New Roman"/>
          <w:sz w:val="24"/>
          <w:szCs w:val="24"/>
        </w:rPr>
        <w:t>При изучении предметов родной (</w:t>
      </w:r>
      <w:r>
        <w:rPr>
          <w:rStyle w:val="Markedcontent"/>
          <w:rFonts w:cs="Times New Roman" w:ascii="Times New Roman" w:hAnsi="Times New Roman"/>
          <w:sz w:val="24"/>
          <w:szCs w:val="24"/>
        </w:rPr>
        <w:t>ч</w:t>
      </w:r>
      <w:r>
        <w:rPr>
          <w:rStyle w:val="Markedcontent"/>
          <w:rFonts w:cs="Times New Roman" w:ascii="Times New Roman" w:hAnsi="Times New Roman"/>
          <w:sz w:val="24"/>
          <w:szCs w:val="24"/>
        </w:rPr>
        <w:t>увашский) язык и родная (татарская, русская, чувашская) литература осуществляется деление учащихся на подгруппы.</w:t>
      </w:r>
    </w:p>
    <w:p>
      <w:pPr>
        <w:pStyle w:val="Normal"/>
        <w:spacing w:before="0" w:after="0"/>
        <w:ind w:firstLine="567"/>
        <w:jc w:val="both"/>
        <w:rPr/>
      </w:pPr>
      <w:r>
        <w:rPr>
          <w:rStyle w:val="Markedcontent"/>
          <w:rFonts w:cs="Times New Roman" w:ascii="Times New Roman" w:hAnsi="Times New Roman"/>
          <w:sz w:val="24"/>
          <w:szCs w:val="24"/>
        </w:rPr>
        <w:t>Все предметы обязательной части учебного плана оцениваются по четвертям. Промежуточная аттестация–процедура, проводимая с целью оценки качества освоения обучающимися объема учебной дисциплины за учебный год (годовое оценивание).</w:t>
      </w:r>
    </w:p>
    <w:p>
      <w:pPr>
        <w:pStyle w:val="Normal"/>
        <w:spacing w:before="0" w:after="0"/>
        <w:ind w:firstLine="567"/>
        <w:jc w:val="both"/>
        <w:rPr/>
      </w:pPr>
      <w:r>
        <w:rPr>
          <w:rStyle w:val="Markedcontent"/>
          <w:rFonts w:cs="Times New Roman" w:ascii="Times New Roman" w:hAnsi="Times New Roman"/>
          <w:sz w:val="24"/>
          <w:szCs w:val="24"/>
        </w:rPr>
        <w:t>Промежуточная аттестация обучающихся осуществляется в соответствии с календарным учебным графиком.</w:t>
      </w:r>
    </w:p>
    <w:p>
      <w:pPr>
        <w:pStyle w:val="Normal"/>
        <w:spacing w:before="0" w:after="0"/>
        <w:ind w:firstLine="567"/>
        <w:jc w:val="both"/>
        <w:rPr/>
      </w:pPr>
      <w:r>
        <w:rPr>
          <w:rStyle w:val="Markedcontent"/>
          <w:rFonts w:cs="Times New Roman" w:ascii="Times New Roman" w:hAnsi="Times New Roman"/>
          <w:sz w:val="24"/>
          <w:szCs w:val="24"/>
        </w:rPr>
        <w:t>Промежуточная аттестация проходит на последней учебной неделе четверти. Формы и порядок проведения промежуточной аттестации определяются «Положением о формах, периодичности и порядке</w:t>
        <w:br/>
        <w:t xml:space="preserve">текущего контроля успеваемости и промежуточной аттестации обучающихся муниципального бюджетного общеобразовательного учреждения </w:t>
      </w:r>
      <w:r>
        <w:rPr>
          <w:rStyle w:val="Markedcontent"/>
          <w:rFonts w:eastAsia="Calibri" w:cs="Times New Roman" w:ascii="Times New Roman" w:hAnsi="Times New Roman"/>
          <w:color w:themeColor="text1" w:val="000000"/>
          <w:sz w:val="24"/>
          <w:szCs w:val="24"/>
        </w:rPr>
        <w:t>«</w:t>
      </w:r>
      <w:r>
        <w:rPr>
          <w:rStyle w:val="Markedcontent"/>
          <w:rFonts w:eastAsia="Calibri" w:cs="Times New Roman" w:ascii="Times New Roman" w:hAnsi="Times New Roman"/>
          <w:color w:themeColor="text1" w:val="000000"/>
          <w:sz w:val="24"/>
          <w:szCs w:val="24"/>
        </w:rPr>
        <w:t>Хорновар-Шигалинская</w:t>
      </w:r>
      <w:r>
        <w:rPr>
          <w:rStyle w:val="Markedcontent"/>
          <w:rFonts w:cs="Times New Roman" w:ascii="Times New Roman" w:hAnsi="Times New Roman"/>
          <w:sz w:val="24"/>
          <w:szCs w:val="24"/>
        </w:rPr>
        <w:t xml:space="preserve">   средняя общеобразовательная школа </w:t>
      </w:r>
      <w:r>
        <w:rPr>
          <w:rStyle w:val="Markedcontent"/>
          <w:rFonts w:cs="Times New Roman" w:ascii="Times New Roman" w:hAnsi="Times New Roman"/>
          <w:sz w:val="24"/>
          <w:szCs w:val="24"/>
        </w:rPr>
        <w:t>имени Героя Советского Союза Юхвитова Петра Сергеевича</w:t>
      </w:r>
      <w:r>
        <w:rPr>
          <w:rStyle w:val="Markedcontent"/>
          <w:rFonts w:eastAsia="Calibri" w:cs="Times New Roman" w:ascii="Times New Roman" w:hAnsi="Times New Roman"/>
          <w:color w:themeColor="text1" w:val="000000"/>
          <w:sz w:val="24"/>
          <w:szCs w:val="24"/>
        </w:rPr>
        <w:t>»</w:t>
      </w:r>
      <w:r>
        <w:rPr>
          <w:rStyle w:val="Markedcontent"/>
          <w:rFonts w:cs="Times New Roman" w:ascii="Times New Roman" w:hAnsi="Times New Roman"/>
          <w:sz w:val="24"/>
          <w:szCs w:val="24"/>
        </w:rPr>
        <w:t xml:space="preserve"> Дрожжановского муниципального района Республики Татарстан.</w:t>
      </w:r>
    </w:p>
    <w:p>
      <w:pPr>
        <w:pStyle w:val="Normal"/>
        <w:spacing w:before="0" w:after="0"/>
        <w:ind w:firstLine="567"/>
        <w:jc w:val="both"/>
        <w:rPr/>
      </w:pPr>
      <w:r>
        <w:rPr>
          <w:rStyle w:val="Markedcontent"/>
          <w:rFonts w:cs="Times New Roman" w:ascii="Times New Roman" w:hAnsi="Times New Roman"/>
          <w:sz w:val="24"/>
          <w:szCs w:val="24"/>
        </w:rPr>
        <w:t>Освоение основной образовательной программы среднего общего образования завершается итоговой аттестацией.</w:t>
      </w:r>
    </w:p>
    <w:p>
      <w:pPr>
        <w:pStyle w:val="Normal"/>
        <w:spacing w:before="0" w:after="0"/>
        <w:ind w:firstLine="567"/>
        <w:jc w:val="both"/>
        <w:rPr/>
      </w:pPr>
      <w:r>
        <w:rPr>
          <w:rStyle w:val="Markedcontent"/>
          <w:rFonts w:cs="Times New Roman" w:ascii="Times New Roman" w:hAnsi="Times New Roman"/>
          <w:sz w:val="24"/>
          <w:szCs w:val="24"/>
        </w:rPr>
        <w:t>Нормативный срок освоения основной образовательной программы среднего общего образования составляет 2 года.</w:t>
      </w:r>
    </w:p>
    <w:p>
      <w:pPr>
        <w:pStyle w:val="Normal"/>
        <w:spacing w:before="0"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ind w:firstLine="567"/>
        <w:jc w:val="center"/>
        <w:rPr>
          <w:rFonts w:ascii="Times New Roman" w:hAnsi="Times New Roman" w:cs="" w:cstheme="majorBidi"/>
          <w:sz w:val="24"/>
          <w:szCs w:val="24"/>
        </w:rPr>
      </w:pPr>
      <w:r>
        <w:rPr>
          <w:rFonts w:cs="" w:asciiTheme="majorBidi" w:cstheme="majorBidi" w:hAnsiTheme="majorBidi" w:ascii="Times New Roman" w:hAnsi="Times New Roman"/>
          <w:sz w:val="24"/>
          <w:szCs w:val="24"/>
        </w:rPr>
      </w:r>
    </w:p>
    <w:p>
      <w:pPr>
        <w:pStyle w:val="Normal"/>
        <w:ind w:firstLine="567"/>
        <w:jc w:val="center"/>
        <w:rPr>
          <w:rFonts w:ascii="Times New Roman" w:hAnsi="Times New Roman" w:cs="" w:cstheme="majorBidi"/>
          <w:sz w:val="24"/>
          <w:szCs w:val="24"/>
        </w:rPr>
      </w:pPr>
      <w:r>
        <w:rPr>
          <w:rFonts w:cs="" w:asciiTheme="majorBidi" w:cstheme="majorBidi" w:hAnsiTheme="majorBidi" w:ascii="Times New Roman" w:hAnsi="Times New Roman"/>
          <w:sz w:val="24"/>
          <w:szCs w:val="24"/>
        </w:rPr>
      </w:r>
    </w:p>
    <w:p>
      <w:pPr>
        <w:pStyle w:val="Normal"/>
        <w:ind w:firstLine="567"/>
        <w:jc w:val="center"/>
        <w:rPr>
          <w:rFonts w:ascii="Times New Roman" w:hAnsi="Times New Roman" w:cs="" w:cstheme="majorBidi"/>
          <w:sz w:val="24"/>
          <w:szCs w:val="24"/>
        </w:rPr>
      </w:pPr>
      <w:r>
        <w:rPr>
          <w:rFonts w:cs="" w:asciiTheme="majorBidi" w:cstheme="majorBidi" w:hAnsiTheme="majorBidi" w:ascii="Times New Roman" w:hAnsi="Times New Roman"/>
          <w:sz w:val="24"/>
          <w:szCs w:val="24"/>
        </w:rPr>
      </w:r>
    </w:p>
    <w:p>
      <w:pPr>
        <w:pStyle w:val="Normal"/>
        <w:ind w:firstLine="567"/>
        <w:jc w:val="center"/>
        <w:rPr>
          <w:rFonts w:ascii="Times New Roman" w:hAnsi="Times New Roman" w:cs="" w:cstheme="majorBidi"/>
          <w:sz w:val="24"/>
          <w:szCs w:val="24"/>
        </w:rPr>
      </w:pPr>
      <w:r>
        <w:rPr>
          <w:rFonts w:cs="" w:asciiTheme="majorBidi" w:cstheme="majorBidi" w:hAnsiTheme="majorBidi" w:ascii="Times New Roman" w:hAnsi="Times New Roman"/>
          <w:sz w:val="24"/>
          <w:szCs w:val="24"/>
        </w:rPr>
      </w:r>
    </w:p>
    <w:p>
      <w:pPr>
        <w:pStyle w:val="Normal"/>
        <w:ind w:firstLine="567"/>
        <w:jc w:val="center"/>
        <w:rPr>
          <w:rFonts w:ascii="Times New Roman" w:hAnsi="Times New Roman" w:cs="" w:cstheme="majorBidi"/>
          <w:sz w:val="24"/>
          <w:szCs w:val="24"/>
        </w:rPr>
      </w:pPr>
      <w:r>
        <w:rPr>
          <w:rFonts w:cs="" w:asciiTheme="majorBidi" w:cstheme="majorBidi" w:hAnsiTheme="majorBidi" w:ascii="Times New Roman" w:hAnsi="Times New Roman"/>
          <w:sz w:val="24"/>
          <w:szCs w:val="24"/>
        </w:rPr>
      </w:r>
    </w:p>
    <w:p>
      <w:pPr>
        <w:pStyle w:val="Normal"/>
        <w:ind w:firstLine="567"/>
        <w:jc w:val="center"/>
        <w:rPr>
          <w:rFonts w:ascii="Times New Roman" w:hAnsi="Times New Roman" w:cs="" w:cstheme="majorBidi"/>
          <w:sz w:val="24"/>
          <w:szCs w:val="24"/>
        </w:rPr>
      </w:pPr>
      <w:r>
        <w:rPr>
          <w:rFonts w:cs="" w:asciiTheme="majorBidi" w:cstheme="majorBidi" w:hAnsiTheme="majorBidi" w:ascii="Times New Roman" w:hAnsi="Times New Roman"/>
          <w:sz w:val="24"/>
          <w:szCs w:val="24"/>
        </w:rPr>
      </w:r>
    </w:p>
    <w:p>
      <w:pPr>
        <w:pStyle w:val="Normal"/>
        <w:ind w:firstLine="567"/>
        <w:jc w:val="center"/>
        <w:rPr>
          <w:rFonts w:ascii="Times New Roman" w:hAnsi="Times New Roman" w:cs="" w:cstheme="majorBidi"/>
          <w:sz w:val="24"/>
          <w:szCs w:val="24"/>
        </w:rPr>
      </w:pPr>
      <w:r>
        <w:rPr>
          <w:rFonts w:cs="" w:asciiTheme="majorBidi" w:cstheme="majorBidi" w:hAnsiTheme="majorBidi" w:ascii="Times New Roman" w:hAnsi="Times New Roman"/>
          <w:sz w:val="24"/>
          <w:szCs w:val="24"/>
        </w:rPr>
      </w:r>
    </w:p>
    <w:p>
      <w:pPr>
        <w:pStyle w:val="Normal"/>
        <w:ind w:firstLine="567"/>
        <w:jc w:val="center"/>
        <w:rPr>
          <w:rFonts w:ascii="Times New Roman" w:hAnsi="Times New Roman" w:cs="" w:cstheme="majorBidi"/>
          <w:sz w:val="24"/>
          <w:szCs w:val="24"/>
        </w:rPr>
      </w:pPr>
      <w:r>
        <w:rPr>
          <w:rFonts w:cs="" w:asciiTheme="majorBidi" w:cstheme="majorBidi" w:hAnsiTheme="majorBidi" w:ascii="Times New Roman" w:hAnsi="Times New Roman"/>
          <w:sz w:val="24"/>
          <w:szCs w:val="24"/>
        </w:rPr>
      </w:r>
    </w:p>
    <w:p>
      <w:pPr>
        <w:pStyle w:val="Normal"/>
        <w:ind w:firstLine="567"/>
        <w:jc w:val="center"/>
        <w:rPr>
          <w:rFonts w:ascii="Times New Roman" w:hAnsi="Times New Roman" w:cs="" w:cstheme="majorBidi"/>
          <w:sz w:val="24"/>
          <w:szCs w:val="24"/>
        </w:rPr>
      </w:pPr>
      <w:r>
        <w:rPr>
          <w:rFonts w:cs="" w:asciiTheme="majorBidi" w:cstheme="majorBidi" w:hAnsiTheme="majorBidi" w:ascii="Times New Roman" w:hAnsi="Times New Roman"/>
          <w:sz w:val="24"/>
          <w:szCs w:val="24"/>
        </w:rPr>
      </w:r>
    </w:p>
    <w:p>
      <w:pPr>
        <w:pStyle w:val="Normal"/>
        <w:ind w:firstLine="567"/>
        <w:jc w:val="center"/>
        <w:rPr>
          <w:rFonts w:ascii="Times New Roman" w:hAnsi="Times New Roman" w:cs="" w:cstheme="majorBidi"/>
          <w:sz w:val="24"/>
          <w:szCs w:val="24"/>
        </w:rPr>
      </w:pPr>
      <w:r>
        <w:rPr>
          <w:rFonts w:cs="" w:asciiTheme="majorBidi" w:cstheme="majorBidi" w:hAnsiTheme="majorBidi" w:ascii="Times New Roman" w:hAnsi="Times New Roman"/>
          <w:sz w:val="24"/>
          <w:szCs w:val="24"/>
        </w:rPr>
      </w:r>
    </w:p>
    <w:p>
      <w:pPr>
        <w:pStyle w:val="Normal"/>
        <w:ind w:firstLine="567"/>
        <w:jc w:val="center"/>
        <w:rPr>
          <w:rFonts w:ascii="Times New Roman" w:hAnsi="Times New Roman" w:cs="" w:cstheme="majorBidi"/>
          <w:sz w:val="24"/>
          <w:szCs w:val="24"/>
        </w:rPr>
      </w:pPr>
      <w:r>
        <w:rPr>
          <w:rFonts w:cs="" w:asciiTheme="majorBidi" w:cstheme="majorBidi" w:hAnsiTheme="majorBidi" w:ascii="Times New Roman" w:hAnsi="Times New Roman"/>
          <w:sz w:val="24"/>
          <w:szCs w:val="24"/>
        </w:rPr>
      </w:r>
    </w:p>
    <w:p>
      <w:pPr>
        <w:pStyle w:val="Normal"/>
        <w:ind w:firstLine="567"/>
        <w:jc w:val="center"/>
        <w:rPr>
          <w:rFonts w:ascii="Times New Roman" w:hAnsi="Times New Roman" w:cs="" w:cstheme="majorBidi"/>
          <w:sz w:val="24"/>
          <w:szCs w:val="24"/>
        </w:rPr>
      </w:pPr>
      <w:r>
        <w:rPr>
          <w:rFonts w:cs="" w:asciiTheme="majorBidi" w:cstheme="majorBidi" w:hAnsiTheme="majorBidi" w:ascii="Times New Roman" w:hAnsi="Times New Roman"/>
          <w:sz w:val="24"/>
          <w:szCs w:val="24"/>
        </w:rPr>
      </w:r>
    </w:p>
    <w:p>
      <w:pPr>
        <w:pStyle w:val="Normal"/>
        <w:ind w:firstLine="567"/>
        <w:jc w:val="center"/>
        <w:rPr>
          <w:rFonts w:ascii="Times New Roman" w:hAnsi="Times New Roman" w:cs="" w:cstheme="majorBidi"/>
          <w:sz w:val="24"/>
          <w:szCs w:val="24"/>
        </w:rPr>
      </w:pPr>
      <w:r>
        <w:rPr>
          <w:rFonts w:cs="" w:asciiTheme="majorBidi" w:cstheme="majorBidi" w:hAnsiTheme="majorBidi" w:ascii="Times New Roman" w:hAnsi="Times New Roman"/>
          <w:sz w:val="24"/>
          <w:szCs w:val="24"/>
        </w:rPr>
      </w:r>
    </w:p>
    <w:p>
      <w:pPr>
        <w:pStyle w:val="Normal"/>
        <w:ind w:firstLine="567"/>
        <w:jc w:val="center"/>
        <w:rPr>
          <w:rFonts w:ascii="Times New Roman" w:hAnsi="Times New Roman" w:cs="" w:cstheme="majorBidi"/>
          <w:sz w:val="24"/>
          <w:szCs w:val="24"/>
        </w:rPr>
      </w:pPr>
      <w:r>
        <w:rPr>
          <w:rFonts w:cs="" w:asciiTheme="majorBidi" w:cstheme="majorBidi" w:hAnsiTheme="majorBidi" w:ascii="Times New Roman" w:hAnsi="Times New Roman"/>
          <w:sz w:val="24"/>
          <w:szCs w:val="24"/>
        </w:rPr>
      </w:r>
    </w:p>
    <w:p>
      <w:pPr>
        <w:pStyle w:val="Normal"/>
        <w:ind w:firstLine="567"/>
        <w:jc w:val="center"/>
        <w:rPr>
          <w:rFonts w:ascii="Times New Roman" w:hAnsi="Times New Roman" w:cs="" w:cstheme="majorBidi"/>
          <w:sz w:val="24"/>
          <w:szCs w:val="24"/>
        </w:rPr>
      </w:pPr>
      <w:r>
        <w:rPr>
          <w:rFonts w:cs="" w:asciiTheme="majorBidi" w:cstheme="majorBidi" w:hAnsiTheme="majorBidi" w:ascii="Times New Roman" w:hAnsi="Times New Roman"/>
          <w:sz w:val="24"/>
          <w:szCs w:val="24"/>
        </w:rPr>
      </w:r>
    </w:p>
    <w:p>
      <w:pPr>
        <w:pStyle w:val="Normal"/>
        <w:ind w:firstLine="567"/>
        <w:jc w:val="center"/>
        <w:rPr>
          <w:rFonts w:ascii="Times New Roman" w:hAnsi="Times New Roman" w:cs="" w:cstheme="majorBidi"/>
          <w:sz w:val="24"/>
          <w:szCs w:val="24"/>
        </w:rPr>
      </w:pPr>
      <w:r>
        <w:rPr>
          <w:rFonts w:cs="" w:asciiTheme="majorBidi" w:cstheme="majorBidi" w:hAnsiTheme="majorBidi" w:ascii="Times New Roman" w:hAnsi="Times New Roman"/>
          <w:sz w:val="24"/>
          <w:szCs w:val="24"/>
        </w:rPr>
      </w:r>
    </w:p>
    <w:p>
      <w:pPr>
        <w:pStyle w:val="Normal"/>
        <w:ind w:firstLine="567"/>
        <w:jc w:val="center"/>
        <w:rPr>
          <w:rFonts w:ascii="Times New Roman" w:hAnsi="Times New Roman" w:cs="" w:cstheme="majorBidi"/>
          <w:sz w:val="24"/>
          <w:szCs w:val="24"/>
        </w:rPr>
      </w:pPr>
      <w:r>
        <w:rPr>
          <w:rFonts w:cs="" w:asciiTheme="majorBidi" w:cstheme="majorBidi" w:hAnsiTheme="majorBidi" w:ascii="Times New Roman" w:hAnsi="Times New Roman"/>
          <w:sz w:val="24"/>
          <w:szCs w:val="24"/>
        </w:rPr>
      </w:r>
    </w:p>
    <w:p>
      <w:pPr>
        <w:pStyle w:val="Normal"/>
        <w:ind w:firstLine="567"/>
        <w:jc w:val="center"/>
        <w:rPr/>
      </w:pPr>
      <w:r>
        <w:rPr>
          <w:rStyle w:val="Markedcontent"/>
          <w:rFonts w:cs="" w:ascii="Times New Roman" w:hAnsi="Times New Roman" w:cstheme="majorBidi"/>
          <w:sz w:val="24"/>
          <w:szCs w:val="24"/>
        </w:rPr>
        <w:t>Примерный УЧЕБНЫЙ ПЛАН (универсальный профиль)</w:t>
      </w:r>
    </w:p>
    <w:p>
      <w:pPr>
        <w:pStyle w:val="Normal"/>
        <w:ind w:firstLine="567"/>
        <w:jc w:val="center"/>
        <w:rPr/>
      </w:pPr>
      <w:r>
        <w:rPr>
          <w:rStyle w:val="Markedcontent"/>
          <w:rFonts w:cs="" w:ascii="Times New Roman" w:hAnsi="Times New Roman" w:cstheme="majorBidi"/>
          <w:sz w:val="24"/>
          <w:szCs w:val="24"/>
        </w:rPr>
        <w:t>среднего общего образования</w:t>
      </w:r>
    </w:p>
    <w:p>
      <w:pPr>
        <w:pStyle w:val="Normal"/>
        <w:ind w:firstLine="567"/>
        <w:jc w:val="center"/>
        <w:rPr/>
      </w:pPr>
      <w:r>
        <w:rPr>
          <w:rStyle w:val="Markedcontent"/>
          <w:rFonts w:cs="" w:ascii="Times New Roman" w:hAnsi="Times New Roman" w:cstheme="majorBidi"/>
          <w:sz w:val="24"/>
          <w:szCs w:val="24"/>
        </w:rPr>
        <w:t>2024-2025 уч.год</w:t>
      </w:r>
    </w:p>
    <w:tbl>
      <w:tblPr>
        <w:tblStyle w:val="ab"/>
        <w:tblW w:w="10132" w:type="dxa"/>
        <w:jc w:val="left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3258"/>
        <w:gridCol w:w="3397"/>
        <w:gridCol w:w="1739"/>
        <w:gridCol w:w="1737"/>
      </w:tblGrid>
      <w:tr>
        <w:trPr/>
        <w:tc>
          <w:tcPr>
            <w:tcW w:w="3258" w:type="dxa"/>
            <w:vMerge w:val="restart"/>
            <w:tcBorders/>
            <w:shd w:color="auto" w:fill="D9D9D9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Предметная область</w:t>
            </w:r>
          </w:p>
        </w:tc>
        <w:tc>
          <w:tcPr>
            <w:tcW w:w="3397" w:type="dxa"/>
            <w:vMerge w:val="restart"/>
            <w:tcBorders/>
            <w:shd w:color="auto" w:fill="D9D9D9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Учебный предмет</w:t>
            </w:r>
          </w:p>
        </w:tc>
        <w:tc>
          <w:tcPr>
            <w:tcW w:w="3476" w:type="dxa"/>
            <w:gridSpan w:val="2"/>
            <w:tcBorders/>
            <w:shd w:color="auto" w:fill="D9D9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Количество часов в неделю</w:t>
            </w:r>
          </w:p>
        </w:tc>
      </w:tr>
      <w:tr>
        <w:trPr/>
        <w:tc>
          <w:tcPr>
            <w:tcW w:w="3258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397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1739" w:type="dxa"/>
            <w:tcBorders/>
            <w:shd w:color="auto" w:fill="D9D9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10</w:t>
            </w:r>
          </w:p>
        </w:tc>
        <w:tc>
          <w:tcPr>
            <w:tcW w:w="1737" w:type="dxa"/>
            <w:tcBorders/>
            <w:shd w:color="auto" w:fill="D9D9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11</w:t>
            </w:r>
          </w:p>
        </w:tc>
      </w:tr>
      <w:tr>
        <w:trPr/>
        <w:tc>
          <w:tcPr>
            <w:tcW w:w="10131" w:type="dxa"/>
            <w:gridSpan w:val="4"/>
            <w:tcBorders/>
            <w:shd w:color="auto" w:fill="FFFFB3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Обязательная часть</w:t>
            </w:r>
          </w:p>
        </w:tc>
      </w:tr>
      <w:tr>
        <w:trPr/>
        <w:tc>
          <w:tcPr>
            <w:tcW w:w="3258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Русский язык и литература</w:t>
            </w:r>
          </w:p>
        </w:tc>
        <w:tc>
          <w:tcPr>
            <w:tcW w:w="33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Русский язык</w:t>
            </w:r>
          </w:p>
        </w:tc>
        <w:tc>
          <w:tcPr>
            <w:tcW w:w="17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17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3258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3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Литература</w:t>
            </w:r>
          </w:p>
        </w:tc>
        <w:tc>
          <w:tcPr>
            <w:tcW w:w="17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  <w:tc>
          <w:tcPr>
            <w:tcW w:w="17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3258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Русский язык и родная литература</w:t>
            </w:r>
          </w:p>
        </w:tc>
        <w:tc>
          <w:tcPr>
            <w:tcW w:w="33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Родной язык</w:t>
            </w:r>
          </w:p>
        </w:tc>
        <w:tc>
          <w:tcPr>
            <w:tcW w:w="17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17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3258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3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Родная литература</w:t>
            </w:r>
          </w:p>
        </w:tc>
        <w:tc>
          <w:tcPr>
            <w:tcW w:w="17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7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32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Иностранные языки</w:t>
            </w:r>
          </w:p>
        </w:tc>
        <w:tc>
          <w:tcPr>
            <w:tcW w:w="33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Английский</w:t>
            </w: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 язык</w:t>
            </w:r>
          </w:p>
        </w:tc>
        <w:tc>
          <w:tcPr>
            <w:tcW w:w="17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  <w:tc>
          <w:tcPr>
            <w:tcW w:w="17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3258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Математика и информатика</w:t>
            </w:r>
          </w:p>
        </w:tc>
        <w:tc>
          <w:tcPr>
            <w:tcW w:w="33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Алгебра и начала математического анализа</w:t>
            </w:r>
          </w:p>
        </w:tc>
        <w:tc>
          <w:tcPr>
            <w:tcW w:w="17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17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3258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3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Геометрия</w:t>
            </w:r>
          </w:p>
        </w:tc>
        <w:tc>
          <w:tcPr>
            <w:tcW w:w="17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17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3258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3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Вероятность и статистика</w:t>
            </w:r>
          </w:p>
        </w:tc>
        <w:tc>
          <w:tcPr>
            <w:tcW w:w="17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7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3258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3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Информатика</w:t>
            </w:r>
          </w:p>
        </w:tc>
        <w:tc>
          <w:tcPr>
            <w:tcW w:w="17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7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3258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Естественно-научные предметы</w:t>
            </w:r>
          </w:p>
        </w:tc>
        <w:tc>
          <w:tcPr>
            <w:tcW w:w="33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Физика</w:t>
            </w:r>
          </w:p>
        </w:tc>
        <w:tc>
          <w:tcPr>
            <w:tcW w:w="17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17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3258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3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Химия</w:t>
            </w:r>
          </w:p>
        </w:tc>
        <w:tc>
          <w:tcPr>
            <w:tcW w:w="17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  <w:tc>
          <w:tcPr>
            <w:tcW w:w="17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3258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3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Биология (углубленный уровень)</w:t>
            </w:r>
          </w:p>
        </w:tc>
        <w:tc>
          <w:tcPr>
            <w:tcW w:w="17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  <w:tc>
          <w:tcPr>
            <w:tcW w:w="17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3258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Общественно-научные предметы</w:t>
            </w:r>
          </w:p>
        </w:tc>
        <w:tc>
          <w:tcPr>
            <w:tcW w:w="33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История</w:t>
            </w:r>
          </w:p>
        </w:tc>
        <w:tc>
          <w:tcPr>
            <w:tcW w:w="17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17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3258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3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Обществознание (углубленный уровень)</w:t>
            </w:r>
          </w:p>
        </w:tc>
        <w:tc>
          <w:tcPr>
            <w:tcW w:w="17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17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3258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3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География</w:t>
            </w:r>
          </w:p>
        </w:tc>
        <w:tc>
          <w:tcPr>
            <w:tcW w:w="17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7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32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Основы безопасности и защиты Родины</w:t>
            </w:r>
          </w:p>
        </w:tc>
        <w:tc>
          <w:tcPr>
            <w:tcW w:w="33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Основы безопасности и защиты Родины</w:t>
            </w:r>
          </w:p>
        </w:tc>
        <w:tc>
          <w:tcPr>
            <w:tcW w:w="17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7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32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Физическая культура </w:t>
            </w:r>
          </w:p>
        </w:tc>
        <w:tc>
          <w:tcPr>
            <w:tcW w:w="33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Физическая культура</w:t>
            </w:r>
          </w:p>
        </w:tc>
        <w:tc>
          <w:tcPr>
            <w:tcW w:w="17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17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32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-----</w:t>
            </w:r>
          </w:p>
        </w:tc>
        <w:tc>
          <w:tcPr>
            <w:tcW w:w="33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Индивидуальный проект</w:t>
            </w:r>
          </w:p>
        </w:tc>
        <w:tc>
          <w:tcPr>
            <w:tcW w:w="17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7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6655" w:type="dxa"/>
            <w:gridSpan w:val="2"/>
            <w:tcBorders/>
            <w:shd w:color="auto" w:fill="00FF00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Итого</w:t>
            </w:r>
          </w:p>
        </w:tc>
        <w:tc>
          <w:tcPr>
            <w:tcW w:w="1739" w:type="dxa"/>
            <w:tcBorders/>
            <w:shd w:color="auto" w:fill="00FF00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34</w:t>
            </w:r>
          </w:p>
        </w:tc>
        <w:tc>
          <w:tcPr>
            <w:tcW w:w="1737" w:type="dxa"/>
            <w:tcBorders/>
            <w:shd w:color="auto" w:fill="00FF00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33</w:t>
            </w:r>
          </w:p>
        </w:tc>
      </w:tr>
      <w:tr>
        <w:trPr/>
        <w:tc>
          <w:tcPr>
            <w:tcW w:w="10131" w:type="dxa"/>
            <w:gridSpan w:val="4"/>
            <w:tcBorders/>
            <w:shd w:color="auto" w:fill="FFFFB3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Часть, формируемая участниками образовательных отношений</w:t>
            </w:r>
          </w:p>
        </w:tc>
      </w:tr>
      <w:tr>
        <w:trPr/>
        <w:tc>
          <w:tcPr>
            <w:tcW w:w="6655" w:type="dxa"/>
            <w:gridSpan w:val="2"/>
            <w:tcBorders/>
            <w:shd w:color="auto" w:fill="D9D9D9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Наименование учебных курсов</w:t>
            </w:r>
          </w:p>
        </w:tc>
        <w:tc>
          <w:tcPr>
            <w:tcW w:w="1739" w:type="dxa"/>
            <w:tcBorders/>
            <w:shd w:color="auto" w:fill="D9D9D9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1737" w:type="dxa"/>
            <w:tcBorders/>
            <w:shd w:color="auto" w:fill="D9D9D9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/>
        <w:tc>
          <w:tcPr>
            <w:tcW w:w="6655" w:type="dxa"/>
            <w:gridSpan w:val="2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Русский язык</w:t>
            </w:r>
          </w:p>
        </w:tc>
        <w:tc>
          <w:tcPr>
            <w:tcW w:w="17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7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6655" w:type="dxa"/>
            <w:gridSpan w:val="2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Математика</w:t>
            </w:r>
          </w:p>
        </w:tc>
        <w:tc>
          <w:tcPr>
            <w:tcW w:w="17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7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6655" w:type="dxa"/>
            <w:gridSpan w:val="2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themeColor="text1" w:val="000000"/>
                <w:kern w:val="0"/>
                <w:sz w:val="24"/>
                <w:szCs w:val="24"/>
                <w:lang w:val="ru-RU" w:eastAsia="en-US" w:bidi="ar-SA"/>
              </w:rPr>
              <w:t>Информатика</w:t>
            </w:r>
          </w:p>
        </w:tc>
        <w:tc>
          <w:tcPr>
            <w:tcW w:w="17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17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6655" w:type="dxa"/>
            <w:gridSpan w:val="2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themeColor="text1" w:val="000000"/>
                <w:kern w:val="0"/>
                <w:sz w:val="24"/>
                <w:szCs w:val="24"/>
                <w:lang w:val="ru-RU" w:eastAsia="en-US" w:bidi="ar-SA"/>
              </w:rPr>
              <w:t>Химия</w:t>
            </w:r>
          </w:p>
        </w:tc>
        <w:tc>
          <w:tcPr>
            <w:tcW w:w="17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7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6655" w:type="dxa"/>
            <w:gridSpan w:val="2"/>
            <w:tcBorders/>
            <w:shd w:color="auto" w:fill="00FF00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Итого</w:t>
            </w:r>
          </w:p>
        </w:tc>
        <w:tc>
          <w:tcPr>
            <w:tcW w:w="1739" w:type="dxa"/>
            <w:tcBorders/>
            <w:shd w:color="auto" w:fill="00FF00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  <w:tc>
          <w:tcPr>
            <w:tcW w:w="1737" w:type="dxa"/>
            <w:tcBorders/>
            <w:shd w:color="auto" w:fill="00FF00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6655" w:type="dxa"/>
            <w:gridSpan w:val="2"/>
            <w:tcBorders/>
            <w:shd w:color="auto" w:fill="00FF00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ИТОГО недельная нагрузка</w:t>
            </w:r>
          </w:p>
        </w:tc>
        <w:tc>
          <w:tcPr>
            <w:tcW w:w="1739" w:type="dxa"/>
            <w:tcBorders/>
            <w:shd w:color="auto" w:fill="00FF00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37</w:t>
            </w:r>
          </w:p>
        </w:tc>
        <w:tc>
          <w:tcPr>
            <w:tcW w:w="1737" w:type="dxa"/>
            <w:tcBorders/>
            <w:shd w:color="auto" w:fill="00FF00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37</w:t>
            </w:r>
          </w:p>
        </w:tc>
      </w:tr>
      <w:tr>
        <w:trPr/>
        <w:tc>
          <w:tcPr>
            <w:tcW w:w="6655" w:type="dxa"/>
            <w:gridSpan w:val="2"/>
            <w:tcBorders/>
            <w:shd w:color="auto" w:fill="FCE3FC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Количество учебных недель</w:t>
            </w:r>
          </w:p>
        </w:tc>
        <w:tc>
          <w:tcPr>
            <w:tcW w:w="1739" w:type="dxa"/>
            <w:tcBorders/>
            <w:shd w:color="auto" w:fill="FCE3FC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34</w:t>
            </w:r>
          </w:p>
        </w:tc>
        <w:tc>
          <w:tcPr>
            <w:tcW w:w="1737" w:type="dxa"/>
            <w:tcBorders/>
            <w:shd w:color="auto" w:fill="FCE3FC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34</w:t>
            </w:r>
          </w:p>
        </w:tc>
      </w:tr>
      <w:tr>
        <w:trPr/>
        <w:tc>
          <w:tcPr>
            <w:tcW w:w="6655" w:type="dxa"/>
            <w:gridSpan w:val="2"/>
            <w:tcBorders/>
            <w:shd w:color="auto" w:fill="FCE3FC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Всего часов в год</w:t>
            </w:r>
          </w:p>
        </w:tc>
        <w:tc>
          <w:tcPr>
            <w:tcW w:w="1739" w:type="dxa"/>
            <w:tcBorders/>
            <w:shd w:color="auto" w:fill="FCE3FC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1258</w:t>
            </w:r>
          </w:p>
        </w:tc>
        <w:tc>
          <w:tcPr>
            <w:tcW w:w="1737" w:type="dxa"/>
            <w:tcBorders/>
            <w:shd w:color="auto" w:fill="FCE3FC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1258</w:t>
            </w:r>
          </w:p>
        </w:tc>
      </w:tr>
    </w:tbl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  <w:r>
        <w:br w:type="page"/>
      </w:r>
    </w:p>
    <w:p>
      <w:pPr>
        <w:pStyle w:val="Normal"/>
        <w:spacing w:before="0" w:after="16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План внеурочной деятельности (недельный)</w:t>
      </w:r>
    </w:p>
    <w:p>
      <w:pPr>
        <w:pStyle w:val="Normal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Муниципальное бюджетное общеобразовательное учреждение </w:t>
      </w:r>
    </w:p>
    <w:p>
      <w:pPr>
        <w:pStyle w:val="Normal"/>
        <w:jc w:val="center"/>
        <w:rPr>
          <w:rFonts w:ascii="Times New Roman" w:hAnsi="Times New Roman"/>
          <w:sz w:val="24"/>
          <w:szCs w:val="24"/>
        </w:rPr>
      </w:pPr>
      <w:r>
        <w:rPr>
          <w:rFonts w:eastAsia="Calibri" w:cs="Times New Roman" w:ascii="Times New Roman" w:hAnsi="Times New Roman"/>
          <w:color w:themeColor="text1" w:val="000000"/>
          <w:sz w:val="24"/>
          <w:szCs w:val="24"/>
        </w:rPr>
        <w:t>«</w:t>
      </w:r>
      <w:r>
        <w:rPr>
          <w:rFonts w:eastAsia="Calibri" w:cs="Times New Roman" w:ascii="Times New Roman" w:hAnsi="Times New Roman"/>
          <w:color w:themeColor="text1" w:val="000000"/>
          <w:sz w:val="24"/>
          <w:szCs w:val="24"/>
        </w:rPr>
        <w:t>Хорновар-Шигалинская</w:t>
      </w:r>
      <w:r>
        <w:rPr>
          <w:rStyle w:val="Markedcontent"/>
          <w:rFonts w:cs="Times New Roman" w:ascii="Times New Roman" w:hAnsi="Times New Roman"/>
          <w:sz w:val="24"/>
          <w:szCs w:val="24"/>
        </w:rPr>
        <w:t xml:space="preserve">   средняя общеобразовательная школа </w:t>
      </w:r>
    </w:p>
    <w:p>
      <w:pPr>
        <w:pStyle w:val="Normal"/>
        <w:jc w:val="center"/>
        <w:rPr>
          <w:rFonts w:ascii="Times New Roman" w:hAnsi="Times New Roman"/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>имени Героя Советского Союза Юхвитова Петра Сергеевича</w:t>
      </w:r>
      <w:r>
        <w:rPr>
          <w:rFonts w:eastAsia="Calibri" w:cs="Times New Roman" w:ascii="Times New Roman" w:hAnsi="Times New Roman"/>
          <w:color w:themeColor="text1" w:val="000000"/>
          <w:sz w:val="24"/>
          <w:szCs w:val="24"/>
        </w:rPr>
        <w:t>»</w:t>
      </w:r>
    </w:p>
    <w:p>
      <w:pPr>
        <w:pStyle w:val="Normal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Дрожжановского муниципального района Республики Татарстан</w:t>
      </w:r>
    </w:p>
    <w:tbl>
      <w:tblPr>
        <w:tblW w:w="10031" w:type="dxa"/>
        <w:jc w:val="left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4644"/>
        <w:gridCol w:w="3118"/>
        <w:gridCol w:w="2269"/>
      </w:tblGrid>
      <w:tr>
        <w:trPr/>
        <w:tc>
          <w:tcPr>
            <w:tcW w:w="46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spacing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Учебные курсы</w:t>
            </w:r>
          </w:p>
        </w:tc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  <w:p>
            <w:pPr>
              <w:pStyle w:val="Normal"/>
              <w:spacing w:before="0" w:after="1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464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spacing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spacing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spacing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11 </w:t>
            </w:r>
          </w:p>
        </w:tc>
      </w:tr>
      <w:tr>
        <w:trPr/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«Разговоры о важном»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</w:tr>
      <w:tr>
        <w:trPr/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«Основы функциональной грамотности»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</w:tr>
      <w:tr>
        <w:trPr/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Проф.час «Россия– мои горизонты»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</w:tr>
      <w:tr>
        <w:trPr/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spacing w:before="0"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spacing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spacing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</w:t>
            </w:r>
          </w:p>
        </w:tc>
      </w:tr>
      <w:tr>
        <w:trPr/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spacing w:before="0"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ИТОГО годовая нагрузка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spacing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spacing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102</w:t>
            </w:r>
          </w:p>
        </w:tc>
      </w:tr>
      <w:tr>
        <w:trPr/>
        <w:tc>
          <w:tcPr>
            <w:tcW w:w="100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before="0"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Общий объем внеурочной деятельности        204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BodyText"/>
        <w:spacing w:lineRule="auto" w:line="276" w:before="64" w:after="0"/>
        <w:ind w:left="965" w:right="449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Формы проведения промежуточной аттестации по учебным предметам </w:t>
      </w:r>
    </w:p>
    <w:p>
      <w:pPr>
        <w:pStyle w:val="BodyText"/>
        <w:spacing w:lineRule="auto" w:line="276" w:before="64" w:after="0"/>
        <w:ind w:left="965" w:right="449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учебного плана школына2024/2025учебный год</w:t>
      </w:r>
    </w:p>
    <w:p>
      <w:pPr>
        <w:pStyle w:val="Heading1"/>
        <w:spacing w:before="4" w:after="0"/>
        <w:ind w:left="2584" w:right="207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Heading1"/>
        <w:spacing w:before="4" w:after="0"/>
        <w:ind w:left="2584" w:right="2072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Среднееобщееобразование</w:t>
      </w:r>
    </w:p>
    <w:p>
      <w:pPr>
        <w:pStyle w:val="BodyText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</w:r>
    </w:p>
    <w:tbl>
      <w:tblPr>
        <w:tblStyle w:val="TableNormal"/>
        <w:tblW w:w="8821" w:type="dxa"/>
        <w:jc w:val="center"/>
        <w:tblInd w:w="0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963"/>
        <w:gridCol w:w="4536"/>
        <w:gridCol w:w="1700"/>
        <w:gridCol w:w="1621"/>
      </w:tblGrid>
      <w:tr>
        <w:trPr>
          <w:trHeight w:val="551" w:hRule="atLeast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68" w:before="0" w:after="0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№</w:t>
            </w:r>
          </w:p>
          <w:p>
            <w:pPr>
              <w:pStyle w:val="TableParagraph"/>
              <w:spacing w:lineRule="exact" w:line="264" w:before="0" w:after="0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п/п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68" w:before="0" w:after="0"/>
              <w:ind w:left="134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Предмет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68" w:before="0" w:after="0"/>
              <w:ind w:left="132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10кл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68" w:before="0" w:after="0"/>
              <w:ind w:left="134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11кл</w:t>
            </w:r>
          </w:p>
        </w:tc>
      </w:tr>
      <w:tr>
        <w:trPr>
          <w:trHeight w:val="275" w:hRule="atLeast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spacing w:before="0" w:after="0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 w:after="0"/>
              <w:ind w:left="134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Русский язык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 w:after="0"/>
              <w:ind w:left="132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КР/ГО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 w:after="0"/>
              <w:ind w:left="134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КР/ГО</w:t>
            </w:r>
          </w:p>
        </w:tc>
      </w:tr>
      <w:tr>
        <w:trPr>
          <w:trHeight w:val="275" w:hRule="atLeast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spacing w:before="0" w:after="0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 w:after="0"/>
              <w:ind w:left="134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Литература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 w:after="0"/>
              <w:ind w:left="132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КР/ГО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 w:after="0"/>
              <w:ind w:left="134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КР/ГО</w:t>
            </w:r>
          </w:p>
        </w:tc>
      </w:tr>
      <w:tr>
        <w:trPr>
          <w:trHeight w:val="275" w:hRule="atLeast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spacing w:before="0" w:after="0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 w:after="0"/>
              <w:ind w:left="134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Родной язык 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чув)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 w:after="0"/>
              <w:ind w:left="108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КР/ГО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 w:after="0"/>
              <w:ind w:left="108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КР/ГО</w:t>
            </w:r>
          </w:p>
        </w:tc>
      </w:tr>
      <w:tr>
        <w:trPr>
          <w:trHeight w:val="278" w:hRule="atLeast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spacing w:lineRule="exact" w:line="258" w:before="0" w:after="0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 w:before="0" w:after="0"/>
              <w:ind w:left="134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Иностранныйязык(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а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нгл.)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 w:before="0" w:after="0"/>
              <w:ind w:left="108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КР/ГО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 w:before="0" w:after="0"/>
              <w:ind w:left="108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КР/ГО</w:t>
            </w:r>
          </w:p>
        </w:tc>
      </w:tr>
      <w:tr>
        <w:trPr>
          <w:trHeight w:val="278" w:hRule="atLeast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spacing w:lineRule="exact" w:line="258" w:before="0" w:after="0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 w:before="0" w:after="0"/>
              <w:ind w:left="134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Алгебра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 w:before="0" w:after="0"/>
              <w:ind w:left="108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КР/ГО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 w:before="0" w:after="0"/>
              <w:ind w:left="108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КР/ГО</w:t>
            </w:r>
          </w:p>
        </w:tc>
      </w:tr>
      <w:tr>
        <w:trPr>
          <w:trHeight w:val="278" w:hRule="atLeast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spacing w:lineRule="exact" w:line="258" w:before="0" w:after="0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 w:before="0" w:after="0"/>
              <w:ind w:left="134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Геометрия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 w:before="0" w:after="0"/>
              <w:ind w:left="108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КР/ГО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 w:before="0" w:after="0"/>
              <w:ind w:left="108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КР/ГО</w:t>
            </w:r>
          </w:p>
        </w:tc>
      </w:tr>
      <w:tr>
        <w:trPr>
          <w:trHeight w:val="278" w:hRule="atLeast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spacing w:lineRule="exact" w:line="258" w:before="0" w:after="0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 w:before="0" w:after="0"/>
              <w:ind w:left="134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Вероятность и статистика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 w:before="0" w:after="0"/>
              <w:ind w:left="108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КР/ГО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 w:before="0" w:after="0"/>
              <w:ind w:left="108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КР/ГО</w:t>
            </w:r>
          </w:p>
        </w:tc>
      </w:tr>
      <w:tr>
        <w:trPr>
          <w:trHeight w:val="278" w:hRule="atLeast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spacing w:lineRule="exact" w:line="258" w:before="0" w:after="0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 w:before="0" w:after="0"/>
              <w:ind w:left="134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Информатика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 w:before="0" w:after="0"/>
              <w:ind w:left="108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КР/ГО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 w:before="0" w:after="0"/>
              <w:ind w:left="108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КР/ГО</w:t>
            </w:r>
          </w:p>
        </w:tc>
      </w:tr>
      <w:tr>
        <w:trPr>
          <w:trHeight w:val="278" w:hRule="atLeast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spacing w:lineRule="exact" w:line="258" w:before="0" w:after="0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 w:after="0"/>
              <w:ind w:left="134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История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 w:before="0" w:after="0"/>
              <w:ind w:left="108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КР/ГО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 w:before="0" w:after="0"/>
              <w:ind w:left="108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КР/ГО</w:t>
            </w:r>
          </w:p>
        </w:tc>
      </w:tr>
      <w:tr>
        <w:trPr>
          <w:trHeight w:val="275" w:hRule="atLeast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spacing w:before="0" w:after="0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 w:after="0"/>
              <w:ind w:left="134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Обществознание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 w:after="0"/>
              <w:ind w:left="132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КР/ГО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 w:after="0"/>
              <w:ind w:left="134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КР/ГО</w:t>
            </w:r>
          </w:p>
        </w:tc>
      </w:tr>
      <w:tr>
        <w:trPr>
          <w:trHeight w:val="276" w:hRule="atLeast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spacing w:before="0" w:after="0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 w:after="0"/>
              <w:ind w:left="134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География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 w:after="0"/>
              <w:ind w:left="132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w w:val="99"/>
                <w:kern w:val="0"/>
                <w:sz w:val="24"/>
                <w:szCs w:val="24"/>
                <w:lang w:val="en-US" w:eastAsia="en-US" w:bidi="ar-SA"/>
              </w:rPr>
              <w:t>КР/ГО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 w:after="0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КР/ГО</w:t>
            </w:r>
          </w:p>
        </w:tc>
      </w:tr>
      <w:tr>
        <w:trPr>
          <w:trHeight w:val="278" w:hRule="atLeast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spacing w:lineRule="exact" w:line="258" w:before="0" w:after="0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 w:before="0" w:after="0"/>
              <w:ind w:left="134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Физика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 w:before="0" w:after="0"/>
              <w:ind w:left="132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w w:val="99"/>
                <w:kern w:val="0"/>
                <w:sz w:val="24"/>
                <w:szCs w:val="24"/>
                <w:lang w:val="en-US" w:eastAsia="en-US" w:bidi="ar-SA"/>
              </w:rPr>
              <w:t>КР/ГО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 w:before="0" w:after="0"/>
              <w:ind w:left="134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КР/ГО</w:t>
            </w:r>
          </w:p>
        </w:tc>
      </w:tr>
      <w:tr>
        <w:trPr>
          <w:trHeight w:val="275" w:hRule="atLeast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spacing w:before="0" w:after="0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 w:after="0"/>
              <w:ind w:left="134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Химия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 w:after="0"/>
              <w:ind w:left="108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w w:val="99"/>
                <w:kern w:val="0"/>
                <w:sz w:val="24"/>
                <w:szCs w:val="24"/>
                <w:lang w:val="en-US" w:eastAsia="en-US" w:bidi="ar-SA"/>
              </w:rPr>
              <w:t>КР/ГО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 w:after="0"/>
              <w:ind w:left="108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w w:val="99"/>
                <w:kern w:val="0"/>
                <w:sz w:val="24"/>
                <w:szCs w:val="24"/>
                <w:lang w:val="en-US" w:eastAsia="en-US" w:bidi="ar-SA"/>
              </w:rPr>
              <w:t>КР/ГО</w:t>
            </w:r>
          </w:p>
        </w:tc>
      </w:tr>
      <w:tr>
        <w:trPr>
          <w:trHeight w:val="275" w:hRule="atLeast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spacing w:before="0" w:after="0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 w:after="0"/>
              <w:ind w:left="134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Биология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 w:after="0"/>
              <w:ind w:left="165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w w:val="99"/>
                <w:kern w:val="0"/>
                <w:sz w:val="24"/>
                <w:szCs w:val="24"/>
                <w:lang w:val="en-US" w:eastAsia="en-US" w:bidi="ar-SA"/>
              </w:rPr>
              <w:t>КР/ГО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 w:after="0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w w:val="99"/>
                <w:kern w:val="0"/>
                <w:sz w:val="24"/>
                <w:szCs w:val="24"/>
                <w:lang w:val="en-US" w:eastAsia="en-US" w:bidi="ar-SA"/>
              </w:rPr>
              <w:t>КР/ГО</w:t>
            </w:r>
          </w:p>
        </w:tc>
      </w:tr>
      <w:tr>
        <w:trPr>
          <w:trHeight w:val="275" w:hRule="atLeast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spacing w:before="0" w:after="0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 w:after="0"/>
              <w:ind w:left="134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Физическая культура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 w:after="0"/>
              <w:ind w:left="165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w w:val="99"/>
                <w:kern w:val="0"/>
                <w:sz w:val="24"/>
                <w:szCs w:val="24"/>
                <w:lang w:val="ru-RU" w:eastAsia="en-US" w:bidi="ar-SA"/>
              </w:rPr>
              <w:t>Т</w:t>
            </w:r>
            <w:r>
              <w:rPr>
                <w:rFonts w:ascii="Times New Roman" w:hAnsi="Times New Roman"/>
                <w:color w:val="000000"/>
                <w:w w:val="99"/>
                <w:kern w:val="0"/>
                <w:sz w:val="24"/>
                <w:szCs w:val="24"/>
                <w:lang w:val="en-US" w:eastAsia="en-US" w:bidi="ar-SA"/>
              </w:rPr>
              <w:t>/ГО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 w:after="0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w w:val="99"/>
                <w:kern w:val="0"/>
                <w:sz w:val="24"/>
                <w:szCs w:val="24"/>
                <w:lang w:val="ru-RU" w:eastAsia="en-US" w:bidi="ar-SA"/>
              </w:rPr>
              <w:t>Т</w:t>
            </w:r>
            <w:r>
              <w:rPr>
                <w:rFonts w:ascii="Times New Roman" w:hAnsi="Times New Roman"/>
                <w:color w:val="000000"/>
                <w:w w:val="99"/>
                <w:kern w:val="0"/>
                <w:sz w:val="24"/>
                <w:szCs w:val="24"/>
                <w:lang w:val="en-US" w:eastAsia="en-US" w:bidi="ar-SA"/>
              </w:rPr>
              <w:t>/ГО</w:t>
            </w:r>
          </w:p>
        </w:tc>
      </w:tr>
      <w:tr>
        <w:trPr>
          <w:trHeight w:val="278" w:hRule="atLeast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spacing w:lineRule="exact" w:line="258" w:before="0" w:after="0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 w:before="0" w:after="0"/>
              <w:ind w:left="134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Основы безопасности 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и защиты Родины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 w:after="0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w w:val="99"/>
                <w:kern w:val="0"/>
                <w:sz w:val="24"/>
                <w:szCs w:val="24"/>
                <w:lang w:val="en-US" w:eastAsia="en-US" w:bidi="ar-SA"/>
              </w:rPr>
              <w:t>Т/ГО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 w:before="0" w:after="0"/>
              <w:ind w:left="108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Т/ГО</w:t>
            </w:r>
          </w:p>
        </w:tc>
      </w:tr>
      <w:tr>
        <w:trPr>
          <w:trHeight w:val="275" w:hRule="atLeast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spacing w:before="0" w:after="0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 w:after="0"/>
              <w:ind w:left="134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Индивидуальный проект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 w:after="0"/>
              <w:ind w:left="108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w w:val="99"/>
                <w:kern w:val="0"/>
                <w:sz w:val="24"/>
                <w:szCs w:val="24"/>
                <w:lang w:val="en-US" w:eastAsia="en-US" w:bidi="ar-SA"/>
              </w:rPr>
              <w:t>ИП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 w:after="0"/>
              <w:ind w:left="108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-</w:t>
            </w:r>
          </w:p>
        </w:tc>
      </w:tr>
      <w:tr>
        <w:trPr>
          <w:trHeight w:val="275" w:hRule="atLeast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spacing w:before="0" w:after="0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 w:after="0"/>
              <w:ind w:left="134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Курсы повыбору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 w:after="0"/>
              <w:ind w:left="108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Зачет/незачет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 w:after="0"/>
              <w:ind w:left="108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Зачет/ незачет</w:t>
            </w:r>
          </w:p>
        </w:tc>
      </w:tr>
    </w:tbl>
    <w:p>
      <w:pPr>
        <w:pStyle w:val="BodyText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</w:r>
    </w:p>
    <w:p>
      <w:pPr>
        <w:pStyle w:val="BodyText"/>
        <w:ind w:left="92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Условныеобозначения:</w:t>
      </w:r>
    </w:p>
    <w:p>
      <w:pPr>
        <w:pStyle w:val="BodyText"/>
        <w:tabs>
          <w:tab w:val="clear" w:pos="708"/>
          <w:tab w:val="left" w:pos="922" w:leader="none"/>
        </w:tabs>
        <w:spacing w:lineRule="auto" w:line="276" w:before="44" w:after="0"/>
        <w:ind w:left="922" w:right="139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КР - контрольная работа</w:t>
      </w:r>
    </w:p>
    <w:p>
      <w:pPr>
        <w:pStyle w:val="BodyText"/>
        <w:tabs>
          <w:tab w:val="clear" w:pos="708"/>
          <w:tab w:val="left" w:pos="1967" w:leader="none"/>
        </w:tabs>
        <w:ind w:left="92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ГО-годоваяотметка</w:t>
      </w:r>
    </w:p>
    <w:p>
      <w:pPr>
        <w:pStyle w:val="BodyText"/>
        <w:tabs>
          <w:tab w:val="clear" w:pos="708"/>
          <w:tab w:val="left" w:pos="1967" w:leader="none"/>
        </w:tabs>
        <w:spacing w:lineRule="auto" w:line="276" w:before="41" w:after="0"/>
        <w:ind w:left="922" w:right="5868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Т-тестирование</w:t>
      </w:r>
    </w:p>
    <w:p>
      <w:pPr>
        <w:pStyle w:val="BodyText"/>
        <w:tabs>
          <w:tab w:val="clear" w:pos="708"/>
          <w:tab w:val="left" w:pos="1967" w:leader="none"/>
        </w:tabs>
        <w:spacing w:lineRule="exact" w:line="275"/>
        <w:ind w:left="92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ИП-индивидуальныйпроект</w:t>
      </w:r>
    </w:p>
    <w:p>
      <w:pPr>
        <w:pStyle w:val="Normal"/>
        <w:spacing w:before="0" w:after="16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sectPr>
      <w:type w:val="nextPage"/>
      <w:pgSz w:w="11906" w:h="16838"/>
      <w:pgMar w:left="1134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Calibri Light">
    <w:charset w:val="cc"/>
    <w:family w:val="roman"/>
    <w:pitch w:val="variable"/>
  </w:font>
  <w:font w:name="Times New Roman">
    <w:charset w:val="cc"/>
    <w:family w:val="roman"/>
    <w:pitch w:val="variable"/>
  </w:font>
  <w:font w:name="Segoe UI">
    <w:charset w:val="cc"/>
    <w:family w:val="roman"/>
    <w:pitch w:val="variable"/>
  </w:font>
  <w:font w:name="Courier New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827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547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267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987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707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427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147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867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587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1" w:qFormat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4e2ff3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Heading1">
    <w:name w:val="Heading 1"/>
    <w:basedOn w:val="Normal"/>
    <w:next w:val="Normal"/>
    <w:link w:val="1"/>
    <w:uiPriority w:val="9"/>
    <w:qFormat/>
    <w:rsid w:val="007e632a"/>
    <w:pPr>
      <w:keepNext w:val="true"/>
      <w:keepLines/>
      <w:spacing w:before="240" w:after="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E74B5"/>
      <w:sz w:val="32"/>
      <w:szCs w:val="32"/>
    </w:rPr>
  </w:style>
  <w:style w:type="paragraph" w:styleId="Heading3">
    <w:name w:val="Heading 3"/>
    <w:basedOn w:val="Normal"/>
    <w:link w:val="3"/>
    <w:uiPriority w:val="9"/>
    <w:qFormat/>
    <w:rsid w:val="00613f43"/>
    <w:pPr>
      <w:spacing w:lineRule="auto" w:line="240" w:beforeAutospacing="1" w:afterAutospacing="1"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ca5d63"/>
    <w:rPr>
      <w:sz w:val="16"/>
      <w:szCs w:val="16"/>
    </w:rPr>
  </w:style>
  <w:style w:type="character" w:styleId="Style12" w:customStyle="1">
    <w:name w:val="Текст примечания Знак"/>
    <w:basedOn w:val="DefaultParagraphFont"/>
    <w:link w:val="Annotationtext"/>
    <w:uiPriority w:val="99"/>
    <w:semiHidden/>
    <w:qFormat/>
    <w:rsid w:val="00ca5d63"/>
    <w:rPr>
      <w:sz w:val="20"/>
      <w:szCs w:val="20"/>
    </w:rPr>
  </w:style>
  <w:style w:type="character" w:styleId="Style13" w:customStyle="1">
    <w:name w:val="Тема примечания Знак"/>
    <w:basedOn w:val="Style12"/>
    <w:link w:val="Annotationsubject"/>
    <w:uiPriority w:val="99"/>
    <w:semiHidden/>
    <w:qFormat/>
    <w:rsid w:val="00ca5d63"/>
    <w:rPr>
      <w:b/>
      <w:bCs/>
      <w:sz w:val="20"/>
      <w:szCs w:val="20"/>
    </w:rPr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ca5d63"/>
    <w:rPr>
      <w:rFonts w:ascii="Segoe UI" w:hAnsi="Segoe UI" w:cs="Segoe UI"/>
      <w:sz w:val="18"/>
      <w:szCs w:val="18"/>
    </w:rPr>
  </w:style>
  <w:style w:type="character" w:styleId="Markedcontent" w:customStyle="1">
    <w:name w:val="markedcontent"/>
    <w:basedOn w:val="DefaultParagraphFont"/>
    <w:qFormat/>
    <w:rsid w:val="0030678a"/>
    <w:rPr/>
  </w:style>
  <w:style w:type="character" w:styleId="3" w:customStyle="1">
    <w:name w:val="Заголовок 3 Знак"/>
    <w:basedOn w:val="DefaultParagraphFont"/>
    <w:uiPriority w:val="9"/>
    <w:qFormat/>
    <w:rsid w:val="00613f43"/>
    <w:rPr>
      <w:rFonts w:ascii="Times New Roman" w:hAnsi="Times New Roman" w:eastAsia="Times New Roman" w:cs="Times New Roman"/>
      <w:b/>
      <w:bCs/>
      <w:sz w:val="27"/>
      <w:szCs w:val="27"/>
      <w:lang w:eastAsia="ru-RU"/>
    </w:rPr>
  </w:style>
  <w:style w:type="character" w:styleId="HTML" w:customStyle="1">
    <w:name w:val="Стандартный HTML Знак"/>
    <w:basedOn w:val="DefaultParagraphFont"/>
    <w:link w:val="HTMLPreformatted"/>
    <w:uiPriority w:val="99"/>
    <w:semiHidden/>
    <w:qFormat/>
    <w:rsid w:val="00764cb8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1" w:customStyle="1">
    <w:name w:val="Заголовок 1 Знак"/>
    <w:basedOn w:val="DefaultParagraphFont"/>
    <w:uiPriority w:val="9"/>
    <w:qFormat/>
    <w:rsid w:val="007e632a"/>
    <w:rPr>
      <w:rFonts w:ascii="Calibri Light" w:hAnsi="Calibri Light" w:eastAsia="" w:cs="" w:asciiTheme="majorHAnsi" w:cstheme="majorBidi" w:eastAsiaTheme="majorEastAsia" w:hAnsiTheme="majorHAnsi"/>
      <w:color w:themeColor="accent1" w:themeShade="bf" w:val="2E74B5"/>
      <w:sz w:val="32"/>
      <w:szCs w:val="32"/>
    </w:rPr>
  </w:style>
  <w:style w:type="character" w:styleId="Style15" w:customStyle="1">
    <w:name w:val="Основной текст Знак"/>
    <w:basedOn w:val="DefaultParagraphFont"/>
    <w:uiPriority w:val="1"/>
    <w:qFormat/>
    <w:rsid w:val="007e632a"/>
    <w:rPr>
      <w:rFonts w:ascii="Times New Roman" w:hAnsi="Times New Roman" w:eastAsia="Times New Roman" w:cs="Times New Roman"/>
      <w:sz w:val="24"/>
      <w:szCs w:val="24"/>
    </w:rPr>
  </w:style>
  <w:style w:type="paragraph" w:styleId="Style16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Style15"/>
    <w:uiPriority w:val="1"/>
    <w:qFormat/>
    <w:rsid w:val="007e632a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Lucida Sans"/>
    </w:rPr>
  </w:style>
  <w:style w:type="paragraph" w:styleId="Annotationtext">
    <w:name w:val="annotation text"/>
    <w:basedOn w:val="Normal"/>
    <w:link w:val="Style12"/>
    <w:uiPriority w:val="99"/>
    <w:semiHidden/>
    <w:unhideWhenUsed/>
    <w:qFormat/>
    <w:rsid w:val="00ca5d63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Style13"/>
    <w:uiPriority w:val="99"/>
    <w:semiHidden/>
    <w:unhideWhenUsed/>
    <w:qFormat/>
    <w:rsid w:val="00ca5d63"/>
    <w:pPr/>
    <w:rPr>
      <w:b/>
      <w:bCs/>
    </w:rPr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ca5d63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c3476"/>
    <w:pPr>
      <w:spacing w:before="0" w:after="160"/>
      <w:ind w:left="72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054bf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HTMLPreformatted">
    <w:name w:val="HTML Preformatted"/>
    <w:basedOn w:val="Normal"/>
    <w:link w:val="HTML"/>
    <w:uiPriority w:val="99"/>
    <w:semiHidden/>
    <w:unhideWhenUsed/>
    <w:qFormat/>
    <w:rsid w:val="00764cb8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TableParagraph" w:customStyle="1">
    <w:name w:val="Table Paragraph"/>
    <w:basedOn w:val="Normal"/>
    <w:uiPriority w:val="1"/>
    <w:qFormat/>
    <w:rsid w:val="007e632a"/>
    <w:pPr>
      <w:widowControl w:val="false"/>
      <w:spacing w:lineRule="exact" w:line="255" w:before="0" w:after="0"/>
      <w:ind w:left="107"/>
      <w:jc w:val="center"/>
    </w:pPr>
    <w:rPr>
      <w:rFonts w:ascii="Times New Roman" w:hAnsi="Times New Roman" w:eastAsia="Times New Roman" w:cs="Times New Roma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7e632a"/>
    <w:pPr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1B4BB7-5835-40A2-B394-96019E346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Application>LibreOffice/7.6.2.1$Windows_x86 LibreOffice_project/56f7684011345957bbf33a7ee678afaf4d2ba333</Application>
  <AppVersion>15.0000</AppVersion>
  <Pages>6</Pages>
  <Words>890</Words>
  <Characters>6555</Characters>
  <CharactersWithSpaces>7241</CharactersWithSpaces>
  <Paragraphs>240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2024-07-02T08:24:00Z</dcterms:created>
  <dc:creator>admin</dc:creator>
  <dc:description/>
  <dc:language>ru-RU</dc:language>
  <cp:lastModifiedBy/>
  <cp:lastPrinted>2024-05-13T09:23:00Z</cp:lastPrinted>
  <dcterms:modified xsi:type="dcterms:W3CDTF">2024-07-02T11:50:04Z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